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00E07" w14:textId="77777777" w:rsidR="00324751" w:rsidRDefault="00324751" w:rsidP="005E0F9F">
      <w:pPr>
        <w:spacing w:after="0" w:line="240" w:lineRule="auto"/>
        <w:jc w:val="center"/>
        <w:rPr>
          <w:rFonts w:ascii="Arial" w:hAnsi="Arial" w:cs="Arial"/>
          <w:noProof/>
          <w:lang w:eastAsia="en-IE"/>
        </w:rPr>
      </w:pPr>
    </w:p>
    <w:p w14:paraId="69BCAAF7" w14:textId="51B25191" w:rsidR="005E0F9F" w:rsidRDefault="002727DC" w:rsidP="005E0F9F">
      <w:pPr>
        <w:spacing w:after="0" w:line="240" w:lineRule="auto"/>
        <w:jc w:val="center"/>
        <w:rPr>
          <w:rFonts w:ascii="Arial" w:hAnsi="Arial" w:cs="Arial"/>
          <w:noProof/>
          <w:lang w:eastAsia="en-IE"/>
        </w:rPr>
      </w:pPr>
      <w:r>
        <w:rPr>
          <w:b/>
          <w:noProof/>
          <w:szCs w:val="20"/>
          <w:lang w:eastAsia="en-IE"/>
        </w:rPr>
        <w:drawing>
          <wp:inline distT="0" distB="0" distL="0" distR="0" wp14:anchorId="4A7BF74B" wp14:editId="10CADE27">
            <wp:extent cx="1439027" cy="938151"/>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 Logo.png"/>
                    <pic:cNvPicPr/>
                  </pic:nvPicPr>
                  <pic:blipFill>
                    <a:blip r:embed="rId13">
                      <a:extLst>
                        <a:ext uri="{28A0092B-C50C-407E-A947-70E740481C1C}">
                          <a14:useLocalDpi xmlns:a14="http://schemas.microsoft.com/office/drawing/2010/main" val="0"/>
                        </a:ext>
                      </a:extLst>
                    </a:blip>
                    <a:stretch>
                      <a:fillRect/>
                    </a:stretch>
                  </pic:blipFill>
                  <pic:spPr>
                    <a:xfrm>
                      <a:off x="0" y="0"/>
                      <a:ext cx="1437566" cy="937199"/>
                    </a:xfrm>
                    <a:prstGeom prst="rect">
                      <a:avLst/>
                    </a:prstGeom>
                  </pic:spPr>
                </pic:pic>
              </a:graphicData>
            </a:graphic>
          </wp:inline>
        </w:drawing>
      </w:r>
    </w:p>
    <w:p w14:paraId="419682DF" w14:textId="77777777" w:rsidR="004979DD" w:rsidRDefault="004979DD" w:rsidP="00091609">
      <w:pPr>
        <w:spacing w:after="0" w:line="240" w:lineRule="auto"/>
        <w:jc w:val="center"/>
        <w:rPr>
          <w:rFonts w:ascii="Times New Roman" w:hAnsi="Times New Roman"/>
        </w:rPr>
      </w:pPr>
      <w:r>
        <w:rPr>
          <w:rFonts w:ascii="Times New Roman" w:hAnsi="Times New Roman"/>
        </w:rPr>
        <w:t>The Metropolitan Building</w:t>
      </w:r>
      <w:r w:rsidR="00091609" w:rsidRPr="006F29D8">
        <w:rPr>
          <w:rFonts w:ascii="Times New Roman" w:hAnsi="Times New Roman"/>
        </w:rPr>
        <w:t xml:space="preserve">, </w:t>
      </w:r>
      <w:r>
        <w:rPr>
          <w:rFonts w:ascii="Times New Roman" w:hAnsi="Times New Roman"/>
        </w:rPr>
        <w:t xml:space="preserve">James Joyce </w:t>
      </w:r>
      <w:proofErr w:type="spellStart"/>
      <w:r>
        <w:rPr>
          <w:rFonts w:ascii="Times New Roman" w:hAnsi="Times New Roman"/>
        </w:rPr>
        <w:t>Street</w:t>
      </w:r>
      <w:proofErr w:type="gramStart"/>
      <w:r>
        <w:rPr>
          <w:rFonts w:ascii="Times New Roman" w:hAnsi="Times New Roman"/>
        </w:rPr>
        <w:t>,Dublin</w:t>
      </w:r>
      <w:proofErr w:type="spellEnd"/>
      <w:proofErr w:type="gramEnd"/>
      <w:r>
        <w:rPr>
          <w:rFonts w:ascii="Times New Roman" w:hAnsi="Times New Roman"/>
        </w:rPr>
        <w:t xml:space="preserve"> 1, Ireland</w:t>
      </w:r>
    </w:p>
    <w:p w14:paraId="3BB2DB8F" w14:textId="5203E112" w:rsidR="00091609" w:rsidRDefault="004979DD" w:rsidP="00226FB0">
      <w:pPr>
        <w:spacing w:after="0" w:line="240" w:lineRule="auto"/>
        <w:jc w:val="center"/>
        <w:rPr>
          <w:rStyle w:val="Hyperlink"/>
          <w:rFonts w:ascii="Times New Roman" w:hAnsi="Times New Roman"/>
        </w:rPr>
      </w:pPr>
      <w:r>
        <w:rPr>
          <w:rFonts w:ascii="Times New Roman" w:hAnsi="Times New Roman"/>
        </w:rPr>
        <w:t>T</w:t>
      </w:r>
      <w:r w:rsidR="00091609" w:rsidRPr="006F29D8">
        <w:rPr>
          <w:rFonts w:ascii="Times New Roman" w:hAnsi="Times New Roman"/>
        </w:rPr>
        <w:t xml:space="preserve">elephone: 1890 289 389     Website: </w:t>
      </w:r>
      <w:hyperlink r:id="rId14" w:history="1">
        <w:r w:rsidR="00226FB0" w:rsidRPr="00C945E2">
          <w:rPr>
            <w:rStyle w:val="Hyperlink"/>
            <w:rFonts w:ascii="Times New Roman" w:hAnsi="Times New Roman"/>
          </w:rPr>
          <w:t>http://www.hsa.ie</w:t>
        </w:r>
      </w:hyperlink>
    </w:p>
    <w:p w14:paraId="7B98B00F" w14:textId="77777777" w:rsidR="00393845" w:rsidRDefault="00393845" w:rsidP="00226FB0">
      <w:pPr>
        <w:spacing w:after="0" w:line="240" w:lineRule="auto"/>
        <w:jc w:val="center"/>
        <w:rPr>
          <w:rFonts w:ascii="Times New Roman" w:hAnsi="Times New Roman"/>
        </w:rPr>
      </w:pPr>
    </w:p>
    <w:p w14:paraId="6D9CA747" w14:textId="77777777" w:rsidR="00226FB0" w:rsidRPr="00E45069" w:rsidRDefault="00226FB0" w:rsidP="00226FB0">
      <w:pPr>
        <w:spacing w:after="0" w:line="240" w:lineRule="auto"/>
        <w:jc w:val="center"/>
        <w:rPr>
          <w:rFonts w:ascii="Times New Roman" w:hAnsi="Times New Roman"/>
        </w:rPr>
      </w:pPr>
    </w:p>
    <w:p w14:paraId="0B817ACB" w14:textId="0264EA64" w:rsidR="00C06863" w:rsidRDefault="00C06863" w:rsidP="00091609">
      <w:pPr>
        <w:spacing w:after="0" w:line="240" w:lineRule="auto"/>
        <w:contextualSpacing/>
        <w:jc w:val="both"/>
        <w:rPr>
          <w:rFonts w:ascii="Times New Roman" w:hAnsi="Times New Roman"/>
        </w:rPr>
      </w:pPr>
    </w:p>
    <w:p w14:paraId="545450EF" w14:textId="66557A16" w:rsidR="005C7115" w:rsidRDefault="00DB534C" w:rsidP="00091609">
      <w:pPr>
        <w:spacing w:after="0" w:line="240" w:lineRule="auto"/>
        <w:contextualSpacing/>
        <w:jc w:val="both"/>
        <w:rPr>
          <w:rFonts w:ascii="Times New Roman" w:hAnsi="Times New Roman"/>
        </w:rPr>
      </w:pPr>
      <w:r>
        <w:rPr>
          <w:rFonts w:ascii="Times New Roman" w:hAnsi="Times New Roman"/>
        </w:rPr>
        <w:t>County Development Plan Review</w:t>
      </w:r>
    </w:p>
    <w:p w14:paraId="78399CFE" w14:textId="5FE37CC8" w:rsidR="00DB534C" w:rsidRDefault="00DB534C" w:rsidP="00091609">
      <w:pPr>
        <w:spacing w:after="0" w:line="240" w:lineRule="auto"/>
        <w:contextualSpacing/>
        <w:jc w:val="both"/>
        <w:rPr>
          <w:rFonts w:ascii="Times New Roman" w:hAnsi="Times New Roman"/>
        </w:rPr>
      </w:pPr>
      <w:r>
        <w:rPr>
          <w:rFonts w:ascii="Times New Roman" w:hAnsi="Times New Roman"/>
        </w:rPr>
        <w:t>Planning Department</w:t>
      </w:r>
    </w:p>
    <w:p w14:paraId="5AC1FD67" w14:textId="56F4837B" w:rsidR="00365AE2" w:rsidRDefault="009F07F4" w:rsidP="00091609">
      <w:pPr>
        <w:spacing w:after="0" w:line="240" w:lineRule="auto"/>
        <w:contextualSpacing/>
        <w:jc w:val="both"/>
        <w:rPr>
          <w:rFonts w:ascii="Times New Roman" w:hAnsi="Times New Roman"/>
        </w:rPr>
      </w:pPr>
      <w:r>
        <w:rPr>
          <w:rFonts w:ascii="Times New Roman" w:hAnsi="Times New Roman"/>
        </w:rPr>
        <w:t>Carlow</w:t>
      </w:r>
      <w:r w:rsidR="00090D58">
        <w:rPr>
          <w:rFonts w:ascii="Times New Roman" w:hAnsi="Times New Roman"/>
        </w:rPr>
        <w:t xml:space="preserve"> County Council</w:t>
      </w:r>
    </w:p>
    <w:p w14:paraId="587387F7" w14:textId="57AD4857" w:rsidR="00013C64" w:rsidRDefault="009F07F4" w:rsidP="00091609">
      <w:pPr>
        <w:spacing w:after="0" w:line="240" w:lineRule="auto"/>
        <w:contextualSpacing/>
        <w:jc w:val="both"/>
        <w:rPr>
          <w:rFonts w:ascii="Times New Roman" w:hAnsi="Times New Roman"/>
        </w:rPr>
      </w:pPr>
      <w:r>
        <w:rPr>
          <w:rFonts w:ascii="Times New Roman" w:hAnsi="Times New Roman"/>
        </w:rPr>
        <w:t>County Buildings</w:t>
      </w:r>
    </w:p>
    <w:p w14:paraId="2DBD0574" w14:textId="02EEB563" w:rsidR="009F07F4" w:rsidRDefault="009F07F4" w:rsidP="00091609">
      <w:pPr>
        <w:spacing w:after="0" w:line="240" w:lineRule="auto"/>
        <w:contextualSpacing/>
        <w:jc w:val="both"/>
        <w:rPr>
          <w:rFonts w:ascii="Times New Roman" w:hAnsi="Times New Roman"/>
        </w:rPr>
      </w:pPr>
      <w:proofErr w:type="spellStart"/>
      <w:r>
        <w:rPr>
          <w:rFonts w:ascii="Times New Roman" w:hAnsi="Times New Roman"/>
        </w:rPr>
        <w:t>Athy</w:t>
      </w:r>
      <w:proofErr w:type="spellEnd"/>
      <w:r>
        <w:rPr>
          <w:rFonts w:ascii="Times New Roman" w:hAnsi="Times New Roman"/>
        </w:rPr>
        <w:t xml:space="preserve"> Road</w:t>
      </w:r>
    </w:p>
    <w:p w14:paraId="09D500F1" w14:textId="0E395492" w:rsidR="00DB534C" w:rsidRDefault="009F07F4" w:rsidP="00091609">
      <w:pPr>
        <w:spacing w:after="0" w:line="240" w:lineRule="auto"/>
        <w:contextualSpacing/>
        <w:jc w:val="both"/>
        <w:rPr>
          <w:rFonts w:ascii="Times New Roman" w:hAnsi="Times New Roman"/>
        </w:rPr>
      </w:pPr>
      <w:r>
        <w:rPr>
          <w:rFonts w:ascii="Times New Roman" w:hAnsi="Times New Roman"/>
        </w:rPr>
        <w:t>Carlow</w:t>
      </w:r>
    </w:p>
    <w:p w14:paraId="486E0DF3" w14:textId="6CC7B615" w:rsidR="009F07F4" w:rsidRDefault="009F07F4" w:rsidP="00091609">
      <w:pPr>
        <w:spacing w:after="0" w:line="240" w:lineRule="auto"/>
        <w:contextualSpacing/>
        <w:jc w:val="both"/>
        <w:rPr>
          <w:rFonts w:ascii="Times New Roman" w:hAnsi="Times New Roman"/>
        </w:rPr>
      </w:pPr>
      <w:r>
        <w:rPr>
          <w:rFonts w:ascii="Times New Roman" w:hAnsi="Times New Roman"/>
        </w:rPr>
        <w:t>R93E7R7</w:t>
      </w:r>
    </w:p>
    <w:p w14:paraId="58D0508A" w14:textId="77777777" w:rsidR="00DB534C" w:rsidRDefault="00DB534C" w:rsidP="00091609">
      <w:pPr>
        <w:spacing w:after="0" w:line="240" w:lineRule="auto"/>
        <w:contextualSpacing/>
        <w:jc w:val="both"/>
        <w:rPr>
          <w:rFonts w:ascii="Times New Roman" w:hAnsi="Times New Roman"/>
        </w:rPr>
      </w:pPr>
    </w:p>
    <w:p w14:paraId="60221B2D" w14:textId="2A48394E" w:rsidR="00091609" w:rsidRPr="00E45069" w:rsidRDefault="00091609" w:rsidP="00091609">
      <w:pPr>
        <w:spacing w:after="0" w:line="240" w:lineRule="auto"/>
        <w:contextualSpacing/>
        <w:jc w:val="both"/>
        <w:rPr>
          <w:rFonts w:ascii="Times New Roman" w:hAnsi="Times New Roman"/>
        </w:rPr>
      </w:pPr>
      <w:r w:rsidRPr="00E45069">
        <w:rPr>
          <w:rFonts w:ascii="Times New Roman" w:hAnsi="Times New Roman"/>
        </w:rPr>
        <w:t xml:space="preserve">Our Ref: </w:t>
      </w:r>
      <w:r w:rsidR="009F07F4">
        <w:rPr>
          <w:rFonts w:ascii="Times New Roman" w:hAnsi="Times New Roman"/>
        </w:rPr>
        <w:t>3544</w:t>
      </w:r>
    </w:p>
    <w:p w14:paraId="1779695D" w14:textId="77777777" w:rsidR="00091609" w:rsidRDefault="00091609" w:rsidP="00091609">
      <w:pPr>
        <w:spacing w:after="0" w:line="240" w:lineRule="auto"/>
        <w:contextualSpacing/>
        <w:jc w:val="both"/>
        <w:rPr>
          <w:rFonts w:ascii="Times New Roman" w:hAnsi="Times New Roman"/>
        </w:rPr>
      </w:pPr>
      <w:r w:rsidRPr="00E45069">
        <w:rPr>
          <w:rFonts w:ascii="Times New Roman" w:hAnsi="Times New Roman"/>
        </w:rPr>
        <w:t xml:space="preserve"> </w:t>
      </w:r>
    </w:p>
    <w:p w14:paraId="501F0064" w14:textId="4508DDC4" w:rsidR="00091609" w:rsidRPr="00E45069" w:rsidRDefault="009F07F4" w:rsidP="00091609">
      <w:pPr>
        <w:spacing w:after="0" w:line="240" w:lineRule="auto"/>
        <w:contextualSpacing/>
        <w:jc w:val="both"/>
        <w:rPr>
          <w:rFonts w:ascii="Times New Roman" w:hAnsi="Times New Roman"/>
        </w:rPr>
      </w:pPr>
      <w:r>
        <w:rPr>
          <w:rFonts w:ascii="Times New Roman" w:hAnsi="Times New Roman"/>
        </w:rPr>
        <w:t>12</w:t>
      </w:r>
      <w:r w:rsidRPr="009F07F4">
        <w:rPr>
          <w:rFonts w:ascii="Times New Roman" w:hAnsi="Times New Roman"/>
          <w:vertAlign w:val="superscript"/>
        </w:rPr>
        <w:t>th</w:t>
      </w:r>
      <w:r>
        <w:rPr>
          <w:rFonts w:ascii="Times New Roman" w:hAnsi="Times New Roman"/>
        </w:rPr>
        <w:t xml:space="preserve"> August</w:t>
      </w:r>
      <w:r w:rsidR="00013C64">
        <w:rPr>
          <w:rFonts w:ascii="Times New Roman" w:hAnsi="Times New Roman"/>
        </w:rPr>
        <w:t xml:space="preserve"> 2021</w:t>
      </w:r>
    </w:p>
    <w:p w14:paraId="69BCAB06" w14:textId="77777777" w:rsidR="005E0F9F" w:rsidRPr="00FC5571" w:rsidRDefault="005E0F9F" w:rsidP="005E0F9F">
      <w:pPr>
        <w:spacing w:after="0" w:line="240" w:lineRule="auto"/>
        <w:contextualSpacing/>
        <w:jc w:val="both"/>
        <w:rPr>
          <w:rFonts w:ascii="Times New Roman" w:hAnsi="Times New Roman"/>
        </w:rPr>
      </w:pPr>
      <w:r w:rsidRPr="00FC5571">
        <w:rPr>
          <w:rFonts w:ascii="Times New Roman" w:hAnsi="Times New Roman"/>
        </w:rPr>
        <w:t xml:space="preserve"> </w:t>
      </w:r>
    </w:p>
    <w:p w14:paraId="69BCAB07" w14:textId="77777777" w:rsidR="005E0F9F" w:rsidRPr="00FC5571" w:rsidRDefault="005E0F9F" w:rsidP="005E0F9F">
      <w:pPr>
        <w:spacing w:after="0" w:line="240" w:lineRule="auto"/>
        <w:ind w:left="7920"/>
        <w:contextualSpacing/>
        <w:jc w:val="both"/>
        <w:rPr>
          <w:rFonts w:ascii="Times New Roman" w:hAnsi="Times New Roman"/>
        </w:rPr>
      </w:pPr>
    </w:p>
    <w:p w14:paraId="61C41B84" w14:textId="2C27E22E" w:rsidR="00226FB0" w:rsidRPr="00226FB0" w:rsidRDefault="005E0F9F" w:rsidP="002217F3">
      <w:pPr>
        <w:pStyle w:val="Heading1"/>
        <w:spacing w:before="0" w:after="0" w:line="240" w:lineRule="auto"/>
        <w:jc w:val="center"/>
      </w:pPr>
      <w:r w:rsidRPr="00FC5571">
        <w:rPr>
          <w:rFonts w:ascii="Times New Roman" w:hAnsi="Times New Roman"/>
          <w:sz w:val="24"/>
        </w:rPr>
        <w:t xml:space="preserve">Re: </w:t>
      </w:r>
      <w:r w:rsidR="009B43D3">
        <w:rPr>
          <w:rFonts w:ascii="Times New Roman" w:hAnsi="Times New Roman"/>
          <w:sz w:val="24"/>
        </w:rPr>
        <w:t xml:space="preserve">Notification of the preparation of the Draft </w:t>
      </w:r>
      <w:r w:rsidR="009F07F4">
        <w:rPr>
          <w:rFonts w:ascii="Times New Roman" w:hAnsi="Times New Roman"/>
          <w:sz w:val="24"/>
        </w:rPr>
        <w:t>Carlow</w:t>
      </w:r>
      <w:r w:rsidR="009B43D3">
        <w:rPr>
          <w:rFonts w:ascii="Times New Roman" w:hAnsi="Times New Roman"/>
          <w:sz w:val="24"/>
        </w:rPr>
        <w:t xml:space="preserve"> County Development Plan</w:t>
      </w:r>
      <w:r w:rsidR="00013C64">
        <w:rPr>
          <w:rFonts w:ascii="Times New Roman" w:hAnsi="Times New Roman"/>
          <w:sz w:val="24"/>
        </w:rPr>
        <w:t xml:space="preserve"> </w:t>
      </w:r>
      <w:r w:rsidR="009B43D3">
        <w:rPr>
          <w:rFonts w:ascii="Times New Roman" w:hAnsi="Times New Roman"/>
          <w:sz w:val="24"/>
        </w:rPr>
        <w:t>202</w:t>
      </w:r>
      <w:r w:rsidR="009F07F4">
        <w:rPr>
          <w:rFonts w:ascii="Times New Roman" w:hAnsi="Times New Roman"/>
          <w:sz w:val="24"/>
        </w:rPr>
        <w:t>2</w:t>
      </w:r>
      <w:r w:rsidR="009B43D3">
        <w:rPr>
          <w:rFonts w:ascii="Times New Roman" w:hAnsi="Times New Roman"/>
          <w:sz w:val="24"/>
        </w:rPr>
        <w:t>-202</w:t>
      </w:r>
      <w:r w:rsidR="009F07F4">
        <w:rPr>
          <w:rFonts w:ascii="Times New Roman" w:hAnsi="Times New Roman"/>
          <w:sz w:val="24"/>
        </w:rPr>
        <w:t>8</w:t>
      </w:r>
      <w:r w:rsidR="009B43D3">
        <w:rPr>
          <w:rFonts w:ascii="Times New Roman" w:hAnsi="Times New Roman"/>
          <w:sz w:val="24"/>
        </w:rPr>
        <w:t>.</w:t>
      </w:r>
    </w:p>
    <w:p w14:paraId="69BCAB0A" w14:textId="77777777" w:rsidR="00FC5571" w:rsidRPr="00FC5571" w:rsidRDefault="00FC5571" w:rsidP="00FC5571">
      <w:pPr>
        <w:spacing w:after="0" w:line="240" w:lineRule="auto"/>
        <w:rPr>
          <w:rFonts w:ascii="Times New Roman" w:hAnsi="Times New Roman"/>
          <w:b/>
        </w:rPr>
      </w:pPr>
    </w:p>
    <w:p w14:paraId="32852376" w14:textId="34DEAF2E" w:rsidR="00384848" w:rsidRPr="00260E43" w:rsidRDefault="00090D58" w:rsidP="00384848">
      <w:pPr>
        <w:spacing w:after="0" w:line="240" w:lineRule="auto"/>
        <w:rPr>
          <w:rFonts w:ascii="Times New Roman" w:hAnsi="Times New Roman"/>
        </w:rPr>
      </w:pPr>
      <w:r>
        <w:rPr>
          <w:rFonts w:ascii="Times New Roman" w:hAnsi="Times New Roman"/>
        </w:rPr>
        <w:t>To whom it may concern</w:t>
      </w:r>
      <w:r w:rsidR="00AE0193">
        <w:rPr>
          <w:rFonts w:ascii="Times New Roman" w:hAnsi="Times New Roman"/>
        </w:rPr>
        <w:t>,</w:t>
      </w:r>
    </w:p>
    <w:p w14:paraId="38AE2316" w14:textId="77777777" w:rsidR="00384848" w:rsidRDefault="00384848" w:rsidP="00384848">
      <w:pPr>
        <w:spacing w:after="0" w:line="240" w:lineRule="auto"/>
        <w:rPr>
          <w:rFonts w:ascii="Times New Roman" w:hAnsi="Times New Roman"/>
        </w:rPr>
      </w:pPr>
    </w:p>
    <w:p w14:paraId="0B84C5D5" w14:textId="77777777" w:rsidR="00384848" w:rsidRPr="00260E43" w:rsidRDefault="00384848" w:rsidP="00384848">
      <w:pPr>
        <w:spacing w:after="0" w:line="240" w:lineRule="auto"/>
        <w:rPr>
          <w:rFonts w:ascii="Times New Roman" w:hAnsi="Times New Roman"/>
        </w:rPr>
      </w:pPr>
    </w:p>
    <w:p w14:paraId="7FA630C0" w14:textId="77777777" w:rsidR="00384848" w:rsidRDefault="00384848" w:rsidP="00384848">
      <w:pPr>
        <w:spacing w:after="0" w:line="240" w:lineRule="auto"/>
        <w:jc w:val="both"/>
        <w:rPr>
          <w:rFonts w:ascii="Times New Roman" w:hAnsi="Times New Roman"/>
        </w:rPr>
      </w:pPr>
      <w:r w:rsidRPr="00260E43">
        <w:rPr>
          <w:rFonts w:ascii="Times New Roman" w:hAnsi="Times New Roman"/>
        </w:rPr>
        <w:t>The Health &amp; Safety Authority</w:t>
      </w:r>
      <w:r>
        <w:rPr>
          <w:rFonts w:ascii="Times New Roman" w:hAnsi="Times New Roman"/>
        </w:rPr>
        <w:t xml:space="preserve"> (the Authority)</w:t>
      </w:r>
      <w:r w:rsidRPr="00260E43">
        <w:rPr>
          <w:rFonts w:ascii="Times New Roman" w:hAnsi="Times New Roman"/>
        </w:rPr>
        <w:t xml:space="preserve"> is an Authority prescribed under Article 13 of the Planning &amp; </w:t>
      </w:r>
      <w:r>
        <w:rPr>
          <w:rFonts w:ascii="Times New Roman" w:hAnsi="Times New Roman"/>
        </w:rPr>
        <w:t>Development Regulations 2001-2015</w:t>
      </w:r>
      <w:r w:rsidRPr="00260E43">
        <w:rPr>
          <w:rFonts w:ascii="Times New Roman" w:hAnsi="Times New Roman"/>
        </w:rPr>
        <w:t xml:space="preserve"> and as such </w:t>
      </w:r>
      <w:proofErr w:type="gramStart"/>
      <w:r w:rsidRPr="00260E43">
        <w:rPr>
          <w:rFonts w:ascii="Times New Roman" w:hAnsi="Times New Roman"/>
        </w:rPr>
        <w:t>is required to be consulted</w:t>
      </w:r>
      <w:proofErr w:type="gramEnd"/>
      <w:r w:rsidRPr="00260E43">
        <w:rPr>
          <w:rFonts w:ascii="Times New Roman" w:hAnsi="Times New Roman"/>
        </w:rPr>
        <w:t xml:space="preserve"> in relation to Development Plans under sections 11-13 &amp; 24 of the Act.</w:t>
      </w:r>
    </w:p>
    <w:p w14:paraId="25A934AE" w14:textId="77777777" w:rsidR="00384848" w:rsidRDefault="00384848" w:rsidP="00384848">
      <w:pPr>
        <w:spacing w:after="0" w:line="240" w:lineRule="auto"/>
        <w:jc w:val="both"/>
        <w:rPr>
          <w:rFonts w:ascii="Times New Roman" w:hAnsi="Times New Roman"/>
        </w:rPr>
      </w:pPr>
    </w:p>
    <w:p w14:paraId="6756C582" w14:textId="77777777" w:rsidR="00384848" w:rsidRPr="00260E43" w:rsidRDefault="00384848" w:rsidP="00384848">
      <w:pPr>
        <w:spacing w:after="0" w:line="240" w:lineRule="auto"/>
        <w:jc w:val="both"/>
        <w:rPr>
          <w:rFonts w:ascii="Times New Roman" w:hAnsi="Times New Roman"/>
        </w:rPr>
      </w:pPr>
    </w:p>
    <w:p w14:paraId="67988FB2" w14:textId="77777777" w:rsidR="0011591B" w:rsidRDefault="00384848" w:rsidP="00384848">
      <w:pPr>
        <w:spacing w:after="0" w:line="240" w:lineRule="auto"/>
        <w:jc w:val="both"/>
        <w:rPr>
          <w:rFonts w:ascii="Times New Roman" w:hAnsi="Times New Roman"/>
          <w:sz w:val="21"/>
          <w:szCs w:val="21"/>
        </w:rPr>
      </w:pPr>
      <w:r w:rsidRPr="00260E43">
        <w:rPr>
          <w:rFonts w:ascii="Times New Roman" w:hAnsi="Times New Roman"/>
        </w:rPr>
        <w:t xml:space="preserve">The approach of the Authority to Land-use Planning </w:t>
      </w:r>
      <w:proofErr w:type="gramStart"/>
      <w:r w:rsidRPr="00260E43">
        <w:rPr>
          <w:rFonts w:ascii="Times New Roman" w:hAnsi="Times New Roman"/>
        </w:rPr>
        <w:t>is set out</w:t>
      </w:r>
      <w:proofErr w:type="gramEnd"/>
      <w:r w:rsidRPr="00260E43">
        <w:rPr>
          <w:rFonts w:ascii="Times New Roman" w:hAnsi="Times New Roman"/>
        </w:rPr>
        <w:t xml:space="preserve"> in the document ‘Policy &amp; Approach of the Health and Safety Authority to COMAH Risk-based Land-use Planning’. It is available from our website at: </w:t>
      </w:r>
      <w:hyperlink r:id="rId15" w:history="1">
        <w:r w:rsidR="0011591B">
          <w:rPr>
            <w:rStyle w:val="Hyperlink"/>
            <w:rFonts w:ascii="Times New Roman" w:hAnsi="Times New Roman"/>
            <w:sz w:val="21"/>
            <w:szCs w:val="21"/>
          </w:rPr>
          <w:t>https://www.hsa.ie/eng/Your_Industry/Chemicals/Legislation_Enforcement/COMAH/Land_Use_Planning/</w:t>
        </w:r>
      </w:hyperlink>
      <w:r w:rsidR="0011591B">
        <w:rPr>
          <w:rFonts w:ascii="Times New Roman" w:hAnsi="Times New Roman"/>
          <w:sz w:val="21"/>
          <w:szCs w:val="21"/>
        </w:rPr>
        <w:t>.</w:t>
      </w:r>
    </w:p>
    <w:p w14:paraId="01CEE39D" w14:textId="77777777" w:rsidR="0011591B" w:rsidRDefault="0011591B" w:rsidP="00384848">
      <w:pPr>
        <w:spacing w:after="0" w:line="240" w:lineRule="auto"/>
        <w:jc w:val="both"/>
        <w:rPr>
          <w:rFonts w:ascii="Times New Roman" w:hAnsi="Times New Roman"/>
          <w:sz w:val="21"/>
          <w:szCs w:val="21"/>
        </w:rPr>
      </w:pPr>
    </w:p>
    <w:p w14:paraId="06E40551" w14:textId="78FEB5EE" w:rsidR="00384848" w:rsidRPr="0011591B" w:rsidRDefault="00384848" w:rsidP="00384848">
      <w:pPr>
        <w:spacing w:after="0" w:line="240" w:lineRule="auto"/>
        <w:jc w:val="both"/>
        <w:rPr>
          <w:rFonts w:ascii="Times New Roman" w:hAnsi="Times New Roman"/>
          <w:sz w:val="21"/>
          <w:szCs w:val="21"/>
        </w:rPr>
      </w:pPr>
      <w:r w:rsidRPr="00260E43">
        <w:rPr>
          <w:rFonts w:ascii="Times New Roman" w:hAnsi="Times New Roman"/>
        </w:rPr>
        <w:t xml:space="preserve">The document </w:t>
      </w:r>
      <w:proofErr w:type="gramStart"/>
      <w:r w:rsidRPr="00260E43">
        <w:rPr>
          <w:rFonts w:ascii="Times New Roman" w:hAnsi="Times New Roman"/>
        </w:rPr>
        <w:t>should be consulted</w:t>
      </w:r>
      <w:proofErr w:type="gramEnd"/>
      <w:r w:rsidRPr="00260E43">
        <w:rPr>
          <w:rFonts w:ascii="Times New Roman" w:hAnsi="Times New Roman"/>
        </w:rPr>
        <w:t xml:space="preserve"> to fully understand the advice given in this letter.</w:t>
      </w:r>
    </w:p>
    <w:p w14:paraId="74AC95EA" w14:textId="77777777" w:rsidR="00384848" w:rsidRDefault="00384848" w:rsidP="00384848">
      <w:pPr>
        <w:spacing w:after="0" w:line="240" w:lineRule="auto"/>
        <w:jc w:val="both"/>
        <w:rPr>
          <w:rFonts w:ascii="Times New Roman" w:hAnsi="Times New Roman"/>
        </w:rPr>
      </w:pPr>
    </w:p>
    <w:p w14:paraId="1C0039A1" w14:textId="77777777" w:rsidR="00384848" w:rsidRPr="00260E43" w:rsidRDefault="00384848" w:rsidP="00384848">
      <w:pPr>
        <w:spacing w:after="0" w:line="240" w:lineRule="auto"/>
        <w:jc w:val="both"/>
        <w:rPr>
          <w:rFonts w:ascii="Times New Roman" w:hAnsi="Times New Roman"/>
        </w:rPr>
      </w:pPr>
    </w:p>
    <w:p w14:paraId="4FAFA67C" w14:textId="77777777" w:rsidR="00384848" w:rsidRPr="00260E43" w:rsidRDefault="00384848" w:rsidP="00384848">
      <w:pPr>
        <w:spacing w:after="0" w:line="240" w:lineRule="auto"/>
        <w:jc w:val="both"/>
        <w:rPr>
          <w:rFonts w:ascii="Times New Roman" w:hAnsi="Times New Roman"/>
        </w:rPr>
      </w:pPr>
      <w:r w:rsidRPr="00260E43">
        <w:rPr>
          <w:rFonts w:ascii="Times New Roman" w:hAnsi="Times New Roman"/>
        </w:rPr>
        <w:t>The Authority would expect the planning guidelines to contain:</w:t>
      </w:r>
    </w:p>
    <w:p w14:paraId="2092CA73" w14:textId="77777777" w:rsidR="00384848" w:rsidRDefault="00384848" w:rsidP="00384848">
      <w:pPr>
        <w:spacing w:after="0" w:line="240" w:lineRule="auto"/>
        <w:jc w:val="both"/>
        <w:rPr>
          <w:rFonts w:ascii="Times New Roman" w:hAnsi="Times New Roman"/>
        </w:rPr>
      </w:pPr>
    </w:p>
    <w:p w14:paraId="3A6D6ABB" w14:textId="77777777" w:rsidR="00384848" w:rsidRPr="00260E43" w:rsidRDefault="00384848" w:rsidP="00384848">
      <w:pPr>
        <w:spacing w:after="0" w:line="240" w:lineRule="auto"/>
        <w:jc w:val="both"/>
        <w:rPr>
          <w:rFonts w:ascii="Times New Roman" w:hAnsi="Times New Roman"/>
        </w:rPr>
      </w:pPr>
    </w:p>
    <w:p w14:paraId="12A45051" w14:textId="77777777" w:rsidR="00384848" w:rsidRDefault="00384848" w:rsidP="00384848">
      <w:pPr>
        <w:numPr>
          <w:ilvl w:val="0"/>
          <w:numId w:val="2"/>
        </w:numPr>
        <w:spacing w:after="0" w:line="240" w:lineRule="auto"/>
        <w:jc w:val="both"/>
        <w:rPr>
          <w:rFonts w:ascii="Times New Roman" w:hAnsi="Times New Roman"/>
        </w:rPr>
      </w:pPr>
      <w:r w:rsidRPr="00260E43">
        <w:rPr>
          <w:rFonts w:ascii="Times New Roman" w:hAnsi="Times New Roman"/>
        </w:rPr>
        <w:t>An indication of planning policy in relation to major accident hazard sites notified under the regulations, which reflects the intentions of Article 13 of Directive 2012/18/EU.</w:t>
      </w:r>
    </w:p>
    <w:p w14:paraId="6F0FF1C5" w14:textId="46FD60B5" w:rsidR="003C51D2" w:rsidRDefault="003C51D2" w:rsidP="00DB01F0">
      <w:pPr>
        <w:spacing w:after="0" w:line="240" w:lineRule="auto"/>
        <w:jc w:val="both"/>
        <w:rPr>
          <w:rFonts w:ascii="Times New Roman" w:hAnsi="Times New Roman"/>
        </w:rPr>
      </w:pPr>
    </w:p>
    <w:p w14:paraId="0173DBC5" w14:textId="77777777" w:rsidR="00DB01F0" w:rsidRDefault="00DB01F0" w:rsidP="00DB01F0">
      <w:pPr>
        <w:spacing w:after="0" w:line="240" w:lineRule="auto"/>
        <w:jc w:val="both"/>
        <w:rPr>
          <w:rFonts w:ascii="Times New Roman" w:hAnsi="Times New Roman"/>
        </w:rPr>
        <w:sectPr w:rsidR="00DB01F0" w:rsidSect="00A61686">
          <w:footerReference w:type="first" r:id="rId16"/>
          <w:pgSz w:w="12240" w:h="15840"/>
          <w:pgMar w:top="956" w:right="1440" w:bottom="1440" w:left="1440" w:header="708" w:footer="708" w:gutter="0"/>
          <w:cols w:space="708"/>
          <w:titlePg/>
          <w:docGrid w:linePitch="360"/>
        </w:sectPr>
      </w:pPr>
    </w:p>
    <w:p w14:paraId="73C6889B" w14:textId="1825E671" w:rsidR="00DB01F0" w:rsidRDefault="00DB01F0" w:rsidP="00384848">
      <w:pPr>
        <w:numPr>
          <w:ilvl w:val="0"/>
          <w:numId w:val="2"/>
        </w:numPr>
        <w:spacing w:after="0" w:line="240" w:lineRule="auto"/>
        <w:jc w:val="both"/>
        <w:rPr>
          <w:rFonts w:ascii="Times New Roman" w:hAnsi="Times New Roman"/>
        </w:rPr>
      </w:pPr>
      <w:r>
        <w:rPr>
          <w:rFonts w:ascii="Times New Roman" w:hAnsi="Times New Roman"/>
        </w:rPr>
        <w:t xml:space="preserve">The Consultation distances and generic advice, where applicable, supplied by the Authority to </w:t>
      </w:r>
      <w:r w:rsidR="00365AE2">
        <w:rPr>
          <w:rFonts w:ascii="Times New Roman" w:hAnsi="Times New Roman"/>
        </w:rPr>
        <w:t>Dublin City</w:t>
      </w:r>
      <w:r>
        <w:rPr>
          <w:rFonts w:ascii="Times New Roman" w:hAnsi="Times New Roman"/>
        </w:rPr>
        <w:t xml:space="preserve"> Council in relation to such sites. These distances to be indicated on the various maps included in the plan, as well as any more specific distances and advice supplied by the Authority.</w:t>
      </w:r>
    </w:p>
    <w:p w14:paraId="231B34C3" w14:textId="7BA7E9F0" w:rsidR="00384848" w:rsidRPr="00260E43" w:rsidRDefault="00384848" w:rsidP="00384848">
      <w:pPr>
        <w:numPr>
          <w:ilvl w:val="0"/>
          <w:numId w:val="2"/>
        </w:numPr>
        <w:spacing w:after="0" w:line="240" w:lineRule="auto"/>
        <w:jc w:val="both"/>
        <w:rPr>
          <w:rFonts w:ascii="Times New Roman" w:hAnsi="Times New Roman"/>
        </w:rPr>
      </w:pPr>
      <w:r w:rsidRPr="00260E43">
        <w:rPr>
          <w:rFonts w:ascii="Times New Roman" w:hAnsi="Times New Roman"/>
        </w:rPr>
        <w:lastRenderedPageBreak/>
        <w:t xml:space="preserve">A policy on the siting of new major hazard establishments, taking account of Article 13 and the published policy of the Authority in relation to new developments, including developments </w:t>
      </w:r>
      <w:proofErr w:type="gramStart"/>
      <w:r w:rsidRPr="00260E43">
        <w:rPr>
          <w:rFonts w:ascii="Times New Roman" w:hAnsi="Times New Roman"/>
        </w:rPr>
        <w:t>in the vicinity of</w:t>
      </w:r>
      <w:proofErr w:type="gramEnd"/>
      <w:r w:rsidRPr="00260E43">
        <w:rPr>
          <w:rFonts w:ascii="Times New Roman" w:hAnsi="Times New Roman"/>
        </w:rPr>
        <w:t xml:space="preserve"> such establishments.</w:t>
      </w:r>
    </w:p>
    <w:p w14:paraId="7E3A3DB2" w14:textId="3448B34B" w:rsidR="00872623" w:rsidRDefault="00872623" w:rsidP="00384848">
      <w:pPr>
        <w:spacing w:after="0" w:line="240" w:lineRule="auto"/>
        <w:jc w:val="both"/>
        <w:rPr>
          <w:rFonts w:ascii="Times New Roman" w:hAnsi="Times New Roman"/>
        </w:rPr>
      </w:pPr>
    </w:p>
    <w:p w14:paraId="64132487" w14:textId="77777777" w:rsidR="00DB01F0" w:rsidRDefault="00DB01F0" w:rsidP="00384848">
      <w:pPr>
        <w:spacing w:after="0" w:line="240" w:lineRule="auto"/>
        <w:jc w:val="both"/>
        <w:rPr>
          <w:rFonts w:ascii="Times New Roman" w:hAnsi="Times New Roman"/>
        </w:rPr>
        <w:sectPr w:rsidR="00DB01F0" w:rsidSect="003C51D2">
          <w:footerReference w:type="default" r:id="rId17"/>
          <w:type w:val="continuous"/>
          <w:pgSz w:w="12240" w:h="15840"/>
          <w:pgMar w:top="956" w:right="1440" w:bottom="1440" w:left="1440" w:header="708" w:footer="708" w:gutter="0"/>
          <w:cols w:space="708"/>
          <w:docGrid w:linePitch="360"/>
        </w:sectPr>
      </w:pPr>
    </w:p>
    <w:p w14:paraId="0386FF79" w14:textId="5665F673" w:rsidR="00DB01F0" w:rsidRDefault="00C06863" w:rsidP="009F07F4">
      <w:pPr>
        <w:pStyle w:val="ListParagraph"/>
        <w:numPr>
          <w:ilvl w:val="0"/>
          <w:numId w:val="2"/>
        </w:numPr>
        <w:autoSpaceDE w:val="0"/>
        <w:autoSpaceDN w:val="0"/>
        <w:adjustRightInd w:val="0"/>
        <w:spacing w:after="0" w:line="240" w:lineRule="auto"/>
        <w:jc w:val="both"/>
        <w:rPr>
          <w:rFonts w:ascii="Times New Roman" w:hAnsi="Times New Roman"/>
          <w:szCs w:val="24"/>
        </w:rPr>
      </w:pPr>
      <w:r>
        <w:rPr>
          <w:rFonts w:ascii="Times New Roman" w:hAnsi="Times New Roman"/>
          <w:szCs w:val="24"/>
        </w:rPr>
        <w:t>T</w:t>
      </w:r>
      <w:r w:rsidR="00692950">
        <w:rPr>
          <w:rFonts w:ascii="Times New Roman" w:hAnsi="Times New Roman"/>
          <w:szCs w:val="24"/>
        </w:rPr>
        <w:t xml:space="preserve">here are currently </w:t>
      </w:r>
      <w:r w:rsidR="009F07F4">
        <w:rPr>
          <w:rFonts w:ascii="Times New Roman" w:hAnsi="Times New Roman"/>
          <w:szCs w:val="24"/>
        </w:rPr>
        <w:t>no</w:t>
      </w:r>
      <w:r w:rsidR="00DB01F0">
        <w:rPr>
          <w:rFonts w:ascii="Times New Roman" w:hAnsi="Times New Roman"/>
          <w:szCs w:val="24"/>
        </w:rPr>
        <w:t xml:space="preserve"> notified establishments</w:t>
      </w:r>
      <w:r w:rsidR="00692950">
        <w:rPr>
          <w:rFonts w:ascii="Times New Roman" w:hAnsi="Times New Roman"/>
          <w:szCs w:val="24"/>
        </w:rPr>
        <w:t xml:space="preserve"> in the </w:t>
      </w:r>
      <w:r w:rsidR="00A612AA">
        <w:rPr>
          <w:rFonts w:ascii="Times New Roman" w:hAnsi="Times New Roman"/>
          <w:szCs w:val="24"/>
        </w:rPr>
        <w:t>area</w:t>
      </w:r>
      <w:r w:rsidR="00365AE2">
        <w:rPr>
          <w:rFonts w:ascii="Times New Roman" w:hAnsi="Times New Roman"/>
          <w:szCs w:val="24"/>
        </w:rPr>
        <w:t xml:space="preserve"> of the</w:t>
      </w:r>
      <w:r w:rsidR="00090D58">
        <w:rPr>
          <w:rFonts w:ascii="Times New Roman" w:hAnsi="Times New Roman"/>
          <w:szCs w:val="24"/>
        </w:rPr>
        <w:t xml:space="preserve"> </w:t>
      </w:r>
      <w:r w:rsidR="00DB534C">
        <w:rPr>
          <w:rFonts w:ascii="Times New Roman" w:hAnsi="Times New Roman"/>
          <w:szCs w:val="24"/>
        </w:rPr>
        <w:t xml:space="preserve">Draft </w:t>
      </w:r>
      <w:r w:rsidR="009F07F4">
        <w:rPr>
          <w:rFonts w:ascii="Times New Roman" w:hAnsi="Times New Roman"/>
          <w:szCs w:val="24"/>
        </w:rPr>
        <w:t>Carlow</w:t>
      </w:r>
      <w:r w:rsidR="00090D58">
        <w:rPr>
          <w:rFonts w:ascii="Times New Roman" w:hAnsi="Times New Roman"/>
          <w:szCs w:val="24"/>
        </w:rPr>
        <w:t xml:space="preserve"> County Development Plan</w:t>
      </w:r>
      <w:r>
        <w:rPr>
          <w:rFonts w:ascii="Times New Roman" w:hAnsi="Times New Roman"/>
          <w:szCs w:val="24"/>
        </w:rPr>
        <w:t>.</w:t>
      </w:r>
      <w:r w:rsidR="00013C64">
        <w:rPr>
          <w:rFonts w:ascii="Times New Roman" w:hAnsi="Times New Roman"/>
          <w:szCs w:val="24"/>
        </w:rPr>
        <w:t xml:space="preserve"> </w:t>
      </w:r>
      <w:bookmarkStart w:id="0" w:name="_GoBack"/>
      <w:bookmarkEnd w:id="0"/>
    </w:p>
    <w:p w14:paraId="7A51B321" w14:textId="77777777" w:rsidR="008E5351" w:rsidRPr="00BB389F" w:rsidRDefault="008E5351" w:rsidP="00AE0193">
      <w:pPr>
        <w:pStyle w:val="ListParagraph"/>
        <w:autoSpaceDE w:val="0"/>
        <w:autoSpaceDN w:val="0"/>
        <w:adjustRightInd w:val="0"/>
        <w:spacing w:after="0" w:line="240" w:lineRule="auto"/>
        <w:ind w:left="360"/>
        <w:jc w:val="both"/>
        <w:rPr>
          <w:rFonts w:ascii="Times New Roman" w:hAnsi="Times New Roman"/>
          <w:szCs w:val="24"/>
        </w:rPr>
      </w:pPr>
    </w:p>
    <w:p w14:paraId="4D6C2399" w14:textId="77777777" w:rsidR="00384848" w:rsidRPr="00260E43" w:rsidRDefault="00384848" w:rsidP="00384848">
      <w:pPr>
        <w:spacing w:after="0" w:line="240" w:lineRule="auto"/>
        <w:jc w:val="both"/>
        <w:rPr>
          <w:rFonts w:ascii="Times New Roman" w:hAnsi="Times New Roman"/>
        </w:rPr>
      </w:pPr>
      <w:r w:rsidRPr="00260E43">
        <w:rPr>
          <w:rFonts w:ascii="Times New Roman" w:hAnsi="Times New Roman"/>
        </w:rPr>
        <w:t>If you have any queries please contact the undersigned.</w:t>
      </w:r>
    </w:p>
    <w:p w14:paraId="489E714F" w14:textId="77777777" w:rsidR="00384848" w:rsidRPr="00260E43" w:rsidRDefault="00384848" w:rsidP="00384848">
      <w:pPr>
        <w:spacing w:after="0" w:line="240" w:lineRule="auto"/>
        <w:jc w:val="both"/>
        <w:rPr>
          <w:rFonts w:ascii="Times New Roman" w:hAnsi="Times New Roman"/>
        </w:rPr>
      </w:pPr>
    </w:p>
    <w:p w14:paraId="016DBD8B" w14:textId="77777777" w:rsidR="00384848" w:rsidRPr="00260E43" w:rsidRDefault="00384848" w:rsidP="00384848">
      <w:pPr>
        <w:spacing w:after="0" w:line="240" w:lineRule="auto"/>
        <w:jc w:val="both"/>
        <w:rPr>
          <w:rFonts w:ascii="Times New Roman" w:hAnsi="Times New Roman"/>
        </w:rPr>
      </w:pPr>
      <w:r w:rsidRPr="00260E43">
        <w:rPr>
          <w:rFonts w:ascii="Times New Roman" w:hAnsi="Times New Roman"/>
        </w:rPr>
        <w:t>Yours sincerely</w:t>
      </w:r>
    </w:p>
    <w:p w14:paraId="6A0D28CD" w14:textId="77777777" w:rsidR="00384848" w:rsidRDefault="00384848" w:rsidP="00384848">
      <w:pPr>
        <w:spacing w:after="0" w:line="240" w:lineRule="auto"/>
        <w:jc w:val="both"/>
        <w:rPr>
          <w:rFonts w:ascii="Times New Roman" w:hAnsi="Times New Roman"/>
        </w:rPr>
      </w:pPr>
    </w:p>
    <w:p w14:paraId="5A265E93" w14:textId="77777777" w:rsidR="00384848" w:rsidRPr="00260E43" w:rsidRDefault="00384848" w:rsidP="00384848">
      <w:pPr>
        <w:spacing w:after="0" w:line="240" w:lineRule="auto"/>
        <w:jc w:val="both"/>
        <w:rPr>
          <w:rFonts w:ascii="Times New Roman" w:hAnsi="Times New Roman"/>
        </w:rPr>
      </w:pPr>
    </w:p>
    <w:p w14:paraId="69BCAB1F" w14:textId="4A23CAC2" w:rsidR="00FC5571" w:rsidRPr="00FC5571" w:rsidRDefault="00384848" w:rsidP="00384848">
      <w:pPr>
        <w:spacing w:after="0" w:line="240" w:lineRule="auto"/>
        <w:jc w:val="both"/>
        <w:rPr>
          <w:rFonts w:ascii="Times New Roman" w:hAnsi="Times New Roman"/>
          <w:b/>
          <w:i/>
        </w:rPr>
      </w:pPr>
      <w:r w:rsidRPr="00260E43">
        <w:rPr>
          <w:rFonts w:ascii="Times New Roman" w:hAnsi="Times New Roman"/>
          <w:b/>
          <w:i/>
        </w:rPr>
        <w:t>_________________</w:t>
      </w:r>
      <w:r w:rsidR="00FC5571" w:rsidRPr="00FC5571">
        <w:rPr>
          <w:rFonts w:ascii="Times New Roman" w:hAnsi="Times New Roman"/>
          <w:b/>
          <w:i/>
        </w:rPr>
        <w:t>_</w:t>
      </w:r>
    </w:p>
    <w:p w14:paraId="32EA9991" w14:textId="2B7D0A21" w:rsidR="00091609" w:rsidRDefault="00325CC3" w:rsidP="00091609">
      <w:pPr>
        <w:spacing w:after="0" w:line="240" w:lineRule="auto"/>
        <w:jc w:val="both"/>
        <w:rPr>
          <w:rFonts w:ascii="Times New Roman" w:hAnsi="Times New Roman"/>
          <w:b/>
          <w:i/>
        </w:rPr>
      </w:pPr>
      <w:r w:rsidRPr="00325CC3">
        <w:rPr>
          <w:rFonts w:ascii="Times New Roman" w:hAnsi="Times New Roman"/>
          <w:b/>
          <w:i/>
        </w:rPr>
        <w:t>Tara Horigan</w:t>
      </w:r>
    </w:p>
    <w:p w14:paraId="69BCAB21" w14:textId="77777777" w:rsidR="00FC5571" w:rsidRPr="00FC5571" w:rsidRDefault="00FC5571" w:rsidP="00FC5571">
      <w:pPr>
        <w:spacing w:after="0" w:line="240" w:lineRule="auto"/>
        <w:jc w:val="both"/>
        <w:rPr>
          <w:rFonts w:ascii="Times New Roman" w:hAnsi="Times New Roman"/>
          <w:b/>
          <w:i/>
        </w:rPr>
      </w:pPr>
      <w:r w:rsidRPr="00FC5571">
        <w:rPr>
          <w:rFonts w:ascii="Times New Roman" w:hAnsi="Times New Roman"/>
          <w:b/>
          <w:i/>
        </w:rPr>
        <w:t>Inspector,</w:t>
      </w:r>
    </w:p>
    <w:p w14:paraId="69BCAB22" w14:textId="77777777" w:rsidR="00FC5571" w:rsidRPr="00FC5571" w:rsidRDefault="004464B0" w:rsidP="00FC5571">
      <w:pPr>
        <w:spacing w:after="0" w:line="240" w:lineRule="auto"/>
        <w:jc w:val="both"/>
        <w:rPr>
          <w:rFonts w:ascii="Times New Roman" w:hAnsi="Times New Roman"/>
          <w:b/>
          <w:i/>
        </w:rPr>
      </w:pPr>
      <w:r>
        <w:rPr>
          <w:rFonts w:ascii="Times New Roman" w:hAnsi="Times New Roman"/>
          <w:b/>
          <w:i/>
        </w:rPr>
        <w:t>COMAH, Chemical Production &amp; Storage</w:t>
      </w:r>
      <w:r w:rsidR="00765A3E">
        <w:rPr>
          <w:rFonts w:ascii="Times New Roman" w:hAnsi="Times New Roman"/>
          <w:b/>
          <w:i/>
        </w:rPr>
        <w:t xml:space="preserve"> (CCPS)</w:t>
      </w:r>
    </w:p>
    <w:p w14:paraId="69BCAB23" w14:textId="77777777" w:rsidR="00FC5571" w:rsidRPr="00FC5571" w:rsidRDefault="00FC5571" w:rsidP="00FC5571">
      <w:pPr>
        <w:spacing w:after="0" w:line="240" w:lineRule="auto"/>
        <w:jc w:val="both"/>
        <w:rPr>
          <w:rFonts w:ascii="Times New Roman" w:hAnsi="Times New Roman"/>
          <w:i/>
          <w:sz w:val="16"/>
        </w:rPr>
      </w:pPr>
    </w:p>
    <w:p w14:paraId="69BCAB24" w14:textId="77777777" w:rsidR="00FC5571" w:rsidRPr="00FC5571" w:rsidRDefault="00FC5571" w:rsidP="00FC5571">
      <w:pPr>
        <w:spacing w:after="0" w:line="240" w:lineRule="auto"/>
        <w:jc w:val="both"/>
        <w:rPr>
          <w:rFonts w:ascii="Times New Roman" w:hAnsi="Times New Roman"/>
          <w:i/>
        </w:rPr>
      </w:pPr>
      <w:proofErr w:type="spellStart"/>
      <w:r w:rsidRPr="00FC5571">
        <w:rPr>
          <w:rFonts w:ascii="Times New Roman" w:hAnsi="Times New Roman"/>
          <w:i/>
        </w:rPr>
        <w:t>Encl</w:t>
      </w:r>
      <w:proofErr w:type="spellEnd"/>
      <w:r w:rsidRPr="00FC5571">
        <w:rPr>
          <w:rFonts w:ascii="Times New Roman" w:hAnsi="Times New Roman"/>
          <w:i/>
        </w:rPr>
        <w:t>: Note on the Approach of the HSA to the Provision of Land-use Planning Advice</w:t>
      </w:r>
    </w:p>
    <w:p w14:paraId="0F3711F1" w14:textId="77777777" w:rsidR="00270B9C" w:rsidRDefault="00FC5571" w:rsidP="00270B9C">
      <w:pPr>
        <w:spacing w:after="0" w:line="240" w:lineRule="auto"/>
        <w:jc w:val="center"/>
        <w:rPr>
          <w:rFonts w:ascii="Times New Roman" w:hAnsi="Times New Roman"/>
        </w:rPr>
      </w:pPr>
      <w:r w:rsidRPr="00FC5571">
        <w:rPr>
          <w:rFonts w:ascii="Times New Roman" w:hAnsi="Times New Roman"/>
          <w:color w:val="000000"/>
        </w:rPr>
        <w:br w:type="page"/>
      </w:r>
      <w:r w:rsidR="00270B9C">
        <w:rPr>
          <w:rFonts w:ascii="Times New Roman" w:hAnsi="Times New Roman"/>
          <w:b/>
          <w:color w:val="000000"/>
          <w:spacing w:val="-2"/>
        </w:rPr>
        <w:lastRenderedPageBreak/>
        <w:t>Note on the Approach of the HSA to the Provision of Land-use Planning advice</w:t>
      </w:r>
      <w:r w:rsidR="00270B9C">
        <w:rPr>
          <w:rFonts w:ascii="Times New Roman" w:hAnsi="Times New Roman"/>
        </w:rPr>
        <w:t>.</w:t>
      </w:r>
    </w:p>
    <w:p w14:paraId="4EB7F2DD" w14:textId="77777777" w:rsidR="00270B9C" w:rsidRDefault="00270B9C" w:rsidP="00270B9C">
      <w:pPr>
        <w:spacing w:after="0" w:line="240" w:lineRule="auto"/>
        <w:jc w:val="both"/>
        <w:rPr>
          <w:rFonts w:ascii="Times New Roman" w:hAnsi="Times New Roman"/>
        </w:rPr>
      </w:pPr>
    </w:p>
    <w:p w14:paraId="01ECD77D" w14:textId="77777777" w:rsidR="00270B9C" w:rsidRDefault="00270B9C" w:rsidP="00270B9C">
      <w:pPr>
        <w:widowControl w:val="0"/>
        <w:kinsoku w:val="0"/>
        <w:overflowPunct w:val="0"/>
        <w:spacing w:before="218" w:after="0" w:line="259" w:lineRule="exact"/>
        <w:jc w:val="both"/>
        <w:textAlignment w:val="baseline"/>
        <w:rPr>
          <w:rFonts w:ascii="Times New Roman" w:hAnsi="Times New Roman"/>
        </w:rPr>
      </w:pPr>
      <w:r>
        <w:rPr>
          <w:rFonts w:ascii="Times New Roman" w:hAnsi="Times New Roman"/>
        </w:rPr>
        <w:t xml:space="preserve">The Authority, acting as the Central Competent Authority under the Chemicals Act (Control of Major Accident Hazards Involving Dangerous Substances) Regulations 2015 (S.I. 209 of 2015), gives technical advice </w:t>
      </w:r>
      <w:r>
        <w:rPr>
          <w:rFonts w:ascii="Times New Roman" w:eastAsia="Times New Roman" w:hAnsi="Times New Roman"/>
          <w:lang w:val="en-US" w:eastAsia="en-IE"/>
        </w:rPr>
        <w:t xml:space="preserve">in response to a notice sent by a planning authority under Part 11 of the Planning and Development Regulations 2001-2015. Under Regulation 24(2) of </w:t>
      </w:r>
      <w:r>
        <w:rPr>
          <w:rFonts w:ascii="Times New Roman" w:hAnsi="Times New Roman"/>
        </w:rPr>
        <w:t>S.I. 209 of 2015</w:t>
      </w:r>
      <w:r>
        <w:rPr>
          <w:rFonts w:ascii="Times New Roman" w:eastAsia="Times New Roman" w:hAnsi="Times New Roman"/>
          <w:lang w:val="en-US" w:eastAsia="en-IE"/>
        </w:rPr>
        <w:t>, the technical advice on the effects of a proposed development on the risk or consequences of a major accident relates to the following types of developments within the consultation distance for an establishment</w:t>
      </w:r>
      <w:r>
        <w:rPr>
          <w:rFonts w:ascii="Times New Roman" w:hAnsi="Times New Roman"/>
        </w:rPr>
        <w:t>:</w:t>
      </w:r>
    </w:p>
    <w:p w14:paraId="761389A8" w14:textId="77777777" w:rsidR="00270B9C" w:rsidRDefault="00270B9C" w:rsidP="00270B9C">
      <w:pPr>
        <w:widowControl w:val="0"/>
        <w:numPr>
          <w:ilvl w:val="0"/>
          <w:numId w:val="4"/>
        </w:numPr>
        <w:kinsoku w:val="0"/>
        <w:overflowPunct w:val="0"/>
        <w:autoSpaceDE w:val="0"/>
        <w:autoSpaceDN w:val="0"/>
        <w:adjustRightInd w:val="0"/>
        <w:spacing w:before="217" w:after="0" w:line="263" w:lineRule="exact"/>
        <w:jc w:val="both"/>
        <w:textAlignment w:val="baseline"/>
        <w:rPr>
          <w:rFonts w:ascii="Times New Roman" w:eastAsia="Times New Roman" w:hAnsi="Times New Roman"/>
          <w:spacing w:val="3"/>
          <w:lang w:val="en-US" w:eastAsia="en-IE"/>
        </w:rPr>
      </w:pPr>
      <w:r>
        <w:rPr>
          <w:rFonts w:ascii="Times New Roman" w:eastAsia="Times New Roman" w:hAnsi="Times New Roman"/>
          <w:spacing w:val="3"/>
          <w:lang w:val="en-US" w:eastAsia="en-IE"/>
        </w:rPr>
        <w:t>the siting and development of new establishments;</w:t>
      </w:r>
    </w:p>
    <w:p w14:paraId="6694FB86" w14:textId="77777777" w:rsidR="00270B9C" w:rsidRDefault="00270B9C" w:rsidP="00270B9C">
      <w:pPr>
        <w:widowControl w:val="0"/>
        <w:numPr>
          <w:ilvl w:val="0"/>
          <w:numId w:val="4"/>
        </w:numPr>
        <w:kinsoku w:val="0"/>
        <w:overflowPunct w:val="0"/>
        <w:autoSpaceDE w:val="0"/>
        <w:autoSpaceDN w:val="0"/>
        <w:adjustRightInd w:val="0"/>
        <w:spacing w:before="221" w:after="0" w:line="259" w:lineRule="exact"/>
        <w:jc w:val="both"/>
        <w:textAlignment w:val="baseline"/>
        <w:rPr>
          <w:rFonts w:ascii="Times New Roman" w:eastAsia="Times New Roman" w:hAnsi="Times New Roman"/>
          <w:lang w:val="en-US" w:eastAsia="en-IE"/>
        </w:rPr>
      </w:pPr>
      <w:r>
        <w:rPr>
          <w:rFonts w:ascii="Times New Roman" w:eastAsia="Times New Roman" w:hAnsi="Times New Roman"/>
          <w:lang w:val="en-US" w:eastAsia="en-IE"/>
        </w:rPr>
        <w:t>modifications to establishments of the type described in Regulation 12(1);</w:t>
      </w:r>
    </w:p>
    <w:p w14:paraId="7C82406F" w14:textId="77777777" w:rsidR="00270B9C" w:rsidRDefault="00270B9C" w:rsidP="00270B9C">
      <w:pPr>
        <w:widowControl w:val="0"/>
        <w:numPr>
          <w:ilvl w:val="0"/>
          <w:numId w:val="4"/>
        </w:numPr>
        <w:kinsoku w:val="0"/>
        <w:overflowPunct w:val="0"/>
        <w:autoSpaceDE w:val="0"/>
        <w:autoSpaceDN w:val="0"/>
        <w:adjustRightInd w:val="0"/>
        <w:spacing w:before="217" w:after="0" w:line="259" w:lineRule="exact"/>
        <w:jc w:val="both"/>
        <w:textAlignment w:val="baseline"/>
        <w:rPr>
          <w:rFonts w:ascii="Times New Roman" w:eastAsia="Times New Roman" w:hAnsi="Times New Roman"/>
          <w:lang w:val="en-US" w:eastAsia="en-IE"/>
        </w:rPr>
      </w:pPr>
      <w:proofErr w:type="gramStart"/>
      <w:r>
        <w:rPr>
          <w:rFonts w:ascii="Times New Roman" w:eastAsia="Times New Roman" w:hAnsi="Times New Roman"/>
          <w:lang w:val="en-US" w:eastAsia="en-IE"/>
        </w:rPr>
        <w:t>new</w:t>
      </w:r>
      <w:proofErr w:type="gramEnd"/>
      <w:r>
        <w:rPr>
          <w:rFonts w:ascii="Times New Roman" w:eastAsia="Times New Roman" w:hAnsi="Times New Roman"/>
          <w:lang w:val="en-US" w:eastAsia="en-IE"/>
        </w:rPr>
        <w:t xml:space="preserve"> developments including transport routes, locations of public use and residential areas in the vicinity of establishments, where the sit</w:t>
      </w:r>
      <w:r>
        <w:rPr>
          <w:rFonts w:ascii="Times New Roman" w:eastAsia="Times New Roman" w:hAnsi="Times New Roman"/>
          <w:lang w:val="en-US" w:eastAsia="en-IE"/>
        </w:rPr>
        <w:softHyphen/>
        <w:t>ing, modifications or developments may be the source of, or increase the risk or consequences of, a major accident.</w:t>
      </w:r>
    </w:p>
    <w:p w14:paraId="2BEECCB9" w14:textId="77777777" w:rsidR="00270B9C" w:rsidRDefault="00270B9C" w:rsidP="00270B9C">
      <w:pPr>
        <w:widowControl w:val="0"/>
        <w:kinsoku w:val="0"/>
        <w:overflowPunct w:val="0"/>
        <w:spacing w:before="218" w:after="0" w:line="259" w:lineRule="exact"/>
        <w:jc w:val="both"/>
        <w:textAlignment w:val="baseline"/>
        <w:rPr>
          <w:rFonts w:ascii="Times New Roman" w:hAnsi="Times New Roman"/>
        </w:rPr>
      </w:pPr>
    </w:p>
    <w:p w14:paraId="0330AC5A" w14:textId="77777777" w:rsidR="00270B9C" w:rsidRDefault="00270B9C" w:rsidP="00270B9C">
      <w:pPr>
        <w:pStyle w:val="BodyText2"/>
        <w:spacing w:line="240" w:lineRule="auto"/>
        <w:jc w:val="both"/>
        <w:rPr>
          <w:szCs w:val="22"/>
        </w:rPr>
      </w:pPr>
      <w:r>
        <w:rPr>
          <w:szCs w:val="22"/>
        </w:rPr>
        <w:t xml:space="preserve">The advice given is for the purposes of assessing new development only. A full explanation of the Authority’s Land Use Planning advice system </w:t>
      </w:r>
      <w:proofErr w:type="gramStart"/>
      <w:r>
        <w:rPr>
          <w:szCs w:val="22"/>
        </w:rPr>
        <w:t>can be found</w:t>
      </w:r>
      <w:proofErr w:type="gramEnd"/>
      <w:r>
        <w:rPr>
          <w:szCs w:val="22"/>
        </w:rPr>
        <w:t xml:space="preserve"> at</w:t>
      </w:r>
    </w:p>
    <w:p w14:paraId="1C56F53D" w14:textId="2DD33221" w:rsidR="00270B9C" w:rsidRDefault="00580D3B" w:rsidP="00270B9C">
      <w:pPr>
        <w:pStyle w:val="BodyText2"/>
        <w:spacing w:line="240" w:lineRule="auto"/>
        <w:jc w:val="both"/>
        <w:rPr>
          <w:sz w:val="21"/>
          <w:szCs w:val="21"/>
        </w:rPr>
      </w:pPr>
      <w:hyperlink r:id="rId18" w:history="1">
        <w:r w:rsidR="0011591B">
          <w:rPr>
            <w:rStyle w:val="Hyperlink"/>
            <w:sz w:val="21"/>
            <w:szCs w:val="21"/>
          </w:rPr>
          <w:t>https://www.hsa.ie/eng/Your_Industry/Chemicals/Legislation_Enforcement/COMAH/Land_Use_Planning/</w:t>
        </w:r>
      </w:hyperlink>
      <w:r w:rsidR="0011591B">
        <w:rPr>
          <w:sz w:val="21"/>
          <w:szCs w:val="21"/>
        </w:rPr>
        <w:t>.</w:t>
      </w:r>
    </w:p>
    <w:p w14:paraId="1A36E0B3" w14:textId="77777777" w:rsidR="0011591B" w:rsidRDefault="0011591B" w:rsidP="00270B9C">
      <w:pPr>
        <w:pStyle w:val="BodyText2"/>
        <w:spacing w:line="240" w:lineRule="auto"/>
        <w:jc w:val="both"/>
        <w:rPr>
          <w:szCs w:val="22"/>
        </w:rPr>
      </w:pPr>
    </w:p>
    <w:p w14:paraId="4F0AD68A" w14:textId="77777777" w:rsidR="00270B9C" w:rsidRDefault="00270B9C" w:rsidP="00270B9C">
      <w:pPr>
        <w:pStyle w:val="BodyText2"/>
        <w:spacing w:line="240" w:lineRule="auto"/>
        <w:jc w:val="both"/>
        <w:rPr>
          <w:szCs w:val="22"/>
        </w:rPr>
      </w:pPr>
      <w:r>
        <w:rPr>
          <w:szCs w:val="22"/>
        </w:rPr>
        <w:t xml:space="preserve">Your attention </w:t>
      </w:r>
      <w:proofErr w:type="gramStart"/>
      <w:r>
        <w:rPr>
          <w:szCs w:val="22"/>
        </w:rPr>
        <w:t>is drawn</w:t>
      </w:r>
      <w:proofErr w:type="gramEnd"/>
      <w:r>
        <w:rPr>
          <w:szCs w:val="22"/>
        </w:rPr>
        <w:t xml:space="preserve"> to Regulation 24(3) of S.I. 209 of 2015:</w:t>
      </w:r>
    </w:p>
    <w:p w14:paraId="6DD53A81" w14:textId="77777777" w:rsidR="00270B9C" w:rsidRDefault="00270B9C" w:rsidP="00270B9C">
      <w:pPr>
        <w:kinsoku w:val="0"/>
        <w:overflowPunct w:val="0"/>
        <w:spacing w:before="221" w:line="259" w:lineRule="exact"/>
        <w:ind w:firstLine="216"/>
        <w:jc w:val="both"/>
        <w:textAlignment w:val="baseline"/>
        <w:rPr>
          <w:rFonts w:ascii="Times New Roman" w:hAnsi="Times New Roman"/>
          <w:i/>
        </w:rPr>
      </w:pPr>
      <w:r>
        <w:rPr>
          <w:rFonts w:ascii="Times New Roman" w:hAnsi="Times New Roman"/>
          <w:i/>
        </w:rPr>
        <w:t xml:space="preserve">(3) The technical advice provided by the Central Competent Authority to a planning authority pursuant to paragraph (2) may be generic or case specific in nature and </w:t>
      </w:r>
      <w:proofErr w:type="gramStart"/>
      <w:r>
        <w:rPr>
          <w:rFonts w:ascii="Times New Roman" w:hAnsi="Times New Roman"/>
          <w:i/>
        </w:rPr>
        <w:t>shall be so formulated</w:t>
      </w:r>
      <w:proofErr w:type="gramEnd"/>
      <w:r>
        <w:rPr>
          <w:rFonts w:ascii="Times New Roman" w:hAnsi="Times New Roman"/>
          <w:i/>
        </w:rPr>
        <w:t xml:space="preserve"> that it will assist the planning authority to take into account the need, in the long term—</w:t>
      </w:r>
    </w:p>
    <w:p w14:paraId="283266EB" w14:textId="77777777" w:rsidR="00270B9C" w:rsidRDefault="00270B9C" w:rsidP="00270B9C">
      <w:pPr>
        <w:widowControl w:val="0"/>
        <w:numPr>
          <w:ilvl w:val="0"/>
          <w:numId w:val="5"/>
        </w:numPr>
        <w:kinsoku w:val="0"/>
        <w:overflowPunct w:val="0"/>
        <w:spacing w:before="222" w:after="0" w:line="259" w:lineRule="exact"/>
        <w:jc w:val="both"/>
        <w:textAlignment w:val="baseline"/>
        <w:rPr>
          <w:rFonts w:ascii="Times New Roman" w:hAnsi="Times New Roman"/>
          <w:i/>
          <w:spacing w:val="6"/>
        </w:rPr>
      </w:pPr>
      <w:r>
        <w:rPr>
          <w:rFonts w:ascii="Times New Roman" w:hAnsi="Times New Roman"/>
          <w:i/>
          <w:spacing w:val="6"/>
        </w:rPr>
        <w:t>to maintain appropriate safety distances between establishments covered by these Regulations and residential areas, buildings and areas of public use, recreational areas, and, as far as possible, major transport routes;</w:t>
      </w:r>
    </w:p>
    <w:p w14:paraId="30A3092F" w14:textId="77777777" w:rsidR="00270B9C" w:rsidRDefault="00270B9C" w:rsidP="00270B9C">
      <w:pPr>
        <w:widowControl w:val="0"/>
        <w:numPr>
          <w:ilvl w:val="0"/>
          <w:numId w:val="5"/>
        </w:numPr>
        <w:kinsoku w:val="0"/>
        <w:overflowPunct w:val="0"/>
        <w:spacing w:before="221" w:after="0" w:line="259" w:lineRule="exact"/>
        <w:jc w:val="both"/>
        <w:textAlignment w:val="baseline"/>
        <w:rPr>
          <w:rFonts w:ascii="Times New Roman" w:hAnsi="Times New Roman"/>
          <w:i/>
        </w:rPr>
      </w:pPr>
      <w:r>
        <w:rPr>
          <w:rFonts w:ascii="Times New Roman" w:hAnsi="Times New Roman"/>
          <w:i/>
        </w:rPr>
        <w:t>to protect areas of particular natural sensitivity or interest in the vicin</w:t>
      </w:r>
      <w:r>
        <w:rPr>
          <w:rFonts w:ascii="Times New Roman" w:hAnsi="Times New Roman"/>
          <w:i/>
        </w:rPr>
        <w:softHyphen/>
        <w:t>ity of establishments, where appropriate through appropriate safety distances or other relevant measures; and</w:t>
      </w:r>
    </w:p>
    <w:p w14:paraId="79A4124F" w14:textId="77777777" w:rsidR="00270B9C" w:rsidRDefault="00270B9C" w:rsidP="00270B9C">
      <w:pPr>
        <w:widowControl w:val="0"/>
        <w:numPr>
          <w:ilvl w:val="0"/>
          <w:numId w:val="5"/>
        </w:numPr>
        <w:kinsoku w:val="0"/>
        <w:overflowPunct w:val="0"/>
        <w:spacing w:before="222" w:after="0" w:line="259" w:lineRule="exact"/>
        <w:jc w:val="both"/>
        <w:textAlignment w:val="baseline"/>
        <w:rPr>
          <w:rFonts w:ascii="Times New Roman" w:hAnsi="Times New Roman"/>
          <w:i/>
        </w:rPr>
      </w:pPr>
      <w:r>
        <w:rPr>
          <w:rFonts w:ascii="Times New Roman" w:hAnsi="Times New Roman"/>
          <w:i/>
        </w:rPr>
        <w:t>for the operator to take additional technical measures, in the case of existing establishments, in accordance with Regulation 7, so as not to increase the risks to human health and the environment.</w:t>
      </w:r>
    </w:p>
    <w:p w14:paraId="265F506B" w14:textId="77777777" w:rsidR="00270B9C" w:rsidRDefault="00270B9C" w:rsidP="00270B9C">
      <w:pPr>
        <w:pStyle w:val="Paragraph"/>
        <w:spacing w:before="0"/>
        <w:rPr>
          <w:i/>
          <w:color w:val="000000"/>
          <w:sz w:val="22"/>
          <w:szCs w:val="22"/>
          <w:lang w:val="en-IE"/>
        </w:rPr>
      </w:pPr>
    </w:p>
    <w:p w14:paraId="319CEC1E" w14:textId="77777777" w:rsidR="00270B9C" w:rsidRDefault="00270B9C" w:rsidP="00270B9C">
      <w:pPr>
        <w:pStyle w:val="BodyText"/>
        <w:rPr>
          <w:szCs w:val="22"/>
        </w:rPr>
      </w:pPr>
      <w:r>
        <w:rPr>
          <w:szCs w:val="22"/>
        </w:rPr>
        <w:t xml:space="preserve">In giving its </w:t>
      </w:r>
      <w:proofErr w:type="gramStart"/>
      <w:r>
        <w:rPr>
          <w:szCs w:val="22"/>
        </w:rPr>
        <w:t>advice</w:t>
      </w:r>
      <w:proofErr w:type="gramEnd"/>
      <w:r>
        <w:rPr>
          <w:szCs w:val="22"/>
        </w:rPr>
        <w:t xml:space="preserve"> the Authority does not deal with routine emissions. Such emissions will be subject to EPA or Local Authority scrutiny and control.</w:t>
      </w:r>
    </w:p>
    <w:p w14:paraId="6C1B0D2B" w14:textId="77777777" w:rsidR="00270B9C" w:rsidRDefault="00270B9C" w:rsidP="00270B9C">
      <w:pPr>
        <w:pStyle w:val="BodyText"/>
        <w:rPr>
          <w:szCs w:val="22"/>
        </w:rPr>
      </w:pPr>
    </w:p>
    <w:p w14:paraId="64D51564" w14:textId="77777777" w:rsidR="00270B9C" w:rsidRDefault="00270B9C" w:rsidP="00270B9C">
      <w:pPr>
        <w:spacing w:after="0" w:line="240" w:lineRule="auto"/>
        <w:jc w:val="both"/>
        <w:rPr>
          <w:rFonts w:ascii="Times New Roman" w:hAnsi="Times New Roman"/>
        </w:rPr>
      </w:pPr>
      <w:r>
        <w:rPr>
          <w:rFonts w:ascii="Times New Roman" w:hAnsi="Times New Roman"/>
        </w:rPr>
        <w:t xml:space="preserve">The operator of an establishment covered by S.I. 209 of 2015 is also required to take all necessary measures </w:t>
      </w:r>
      <w:r>
        <w:rPr>
          <w:rFonts w:ascii="Times New Roman" w:hAnsi="Times New Roman"/>
          <w:lang w:val="en-US"/>
        </w:rPr>
        <w:t>to prevent major accidents occurring and to limit the consequences of any such major accidents for human health and the environment</w:t>
      </w:r>
    </w:p>
    <w:p w14:paraId="69BCAB39" w14:textId="09409F97" w:rsidR="00F83F42" w:rsidRPr="00FC5571" w:rsidRDefault="00F83F42" w:rsidP="00270B9C">
      <w:pPr>
        <w:spacing w:after="0" w:line="240" w:lineRule="auto"/>
        <w:jc w:val="center"/>
        <w:rPr>
          <w:rFonts w:ascii="Times New Roman" w:hAnsi="Times New Roman"/>
        </w:rPr>
      </w:pPr>
    </w:p>
    <w:sectPr w:rsidR="00F83F42" w:rsidRPr="00FC5571" w:rsidSect="00872623">
      <w:footerReference w:type="default" r:id="rId19"/>
      <w:type w:val="continuous"/>
      <w:pgSz w:w="12240" w:h="15840"/>
      <w:pgMar w:top="95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25D7F" w14:textId="77777777" w:rsidR="00580D3B" w:rsidRDefault="00580D3B" w:rsidP="00FC5571">
      <w:pPr>
        <w:spacing w:after="0" w:line="240" w:lineRule="auto"/>
      </w:pPr>
      <w:r>
        <w:separator/>
      </w:r>
    </w:p>
  </w:endnote>
  <w:endnote w:type="continuationSeparator" w:id="0">
    <w:p w14:paraId="00FD7682" w14:textId="77777777" w:rsidR="00580D3B" w:rsidRDefault="00580D3B" w:rsidP="00FC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7FA39" w14:textId="77777777" w:rsidR="005A37C8" w:rsidRDefault="005A37C8" w:rsidP="005A37C8">
    <w:pPr>
      <w:pStyle w:val="Footer"/>
      <w:ind w:left="1440"/>
      <w:jc w:val="right"/>
      <w:rPr>
        <w:sz w:val="12"/>
        <w:szCs w:val="12"/>
      </w:rPr>
    </w:pPr>
    <w:r>
      <w:rPr>
        <w:sz w:val="12"/>
        <w:szCs w:val="12"/>
      </w:rPr>
      <w:t>01.06.32 LUPR2 Development Plan</w:t>
    </w:r>
  </w:p>
  <w:p w14:paraId="6AC0E0E7" w14:textId="77777777" w:rsidR="00A61686" w:rsidRDefault="00A61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5A2A9" w14:textId="77777777" w:rsidR="003C51D2" w:rsidRDefault="003C5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7C0F8" w14:textId="77777777" w:rsidR="00872623" w:rsidRDefault="00872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9C84D" w14:textId="77777777" w:rsidR="00580D3B" w:rsidRDefault="00580D3B" w:rsidP="00FC5571">
      <w:pPr>
        <w:spacing w:after="0" w:line="240" w:lineRule="auto"/>
      </w:pPr>
      <w:r>
        <w:separator/>
      </w:r>
    </w:p>
  </w:footnote>
  <w:footnote w:type="continuationSeparator" w:id="0">
    <w:p w14:paraId="22C8767D" w14:textId="77777777" w:rsidR="00580D3B" w:rsidRDefault="00580D3B" w:rsidP="00FC5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8A5"/>
    <w:multiLevelType w:val="singleLevel"/>
    <w:tmpl w:val="697FAB6D"/>
    <w:lvl w:ilvl="0">
      <w:start w:val="1"/>
      <w:numFmt w:val="lowerLetter"/>
      <w:lvlText w:val="(%1)"/>
      <w:lvlJc w:val="left"/>
      <w:pPr>
        <w:tabs>
          <w:tab w:val="num" w:pos="1008"/>
        </w:tabs>
        <w:ind w:left="1008" w:hanging="432"/>
      </w:pPr>
      <w:rPr>
        <w:rFonts w:cs="Times New Roman"/>
        <w:spacing w:val="6"/>
        <w:sz w:val="23"/>
        <w:szCs w:val="23"/>
      </w:rPr>
    </w:lvl>
  </w:abstractNum>
  <w:abstractNum w:abstractNumId="1" w15:restartNumberingAfterBreak="0">
    <w:nsid w:val="04D07680"/>
    <w:multiLevelType w:val="singleLevel"/>
    <w:tmpl w:val="3D340458"/>
    <w:lvl w:ilvl="0">
      <w:start w:val="1"/>
      <w:numFmt w:val="lowerLetter"/>
      <w:lvlText w:val="(%1)"/>
      <w:lvlJc w:val="left"/>
      <w:pPr>
        <w:tabs>
          <w:tab w:val="num" w:pos="1008"/>
        </w:tabs>
        <w:ind w:left="1008" w:hanging="432"/>
      </w:pPr>
      <w:rPr>
        <w:rFonts w:cs="Times New Roman"/>
        <w:spacing w:val="3"/>
        <w:sz w:val="23"/>
        <w:szCs w:val="23"/>
      </w:rPr>
    </w:lvl>
  </w:abstractNum>
  <w:abstractNum w:abstractNumId="2" w15:restartNumberingAfterBreak="0">
    <w:nsid w:val="4BD0382A"/>
    <w:multiLevelType w:val="multilevel"/>
    <w:tmpl w:val="30C6AD1A"/>
    <w:lvl w:ilvl="0">
      <w:start w:val="1"/>
      <w:numFmt w:val="decimal"/>
      <w:lvlText w:val="%1."/>
      <w:lvlJc w:val="left"/>
      <w:pPr>
        <w:tabs>
          <w:tab w:val="num" w:pos="360"/>
        </w:tabs>
        <w:ind w:left="360" w:hanging="360"/>
      </w:pPr>
    </w:lvl>
    <w:lvl w:ilvl="1">
      <w:start w:val="1"/>
      <w:numFmt w:val="upp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6661726B"/>
    <w:multiLevelType w:val="hybridMultilevel"/>
    <w:tmpl w:val="A6AEFCE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68FE2ECD"/>
    <w:multiLevelType w:val="singleLevel"/>
    <w:tmpl w:val="08090019"/>
    <w:lvl w:ilvl="0">
      <w:start w:val="1"/>
      <w:numFmt w:val="lowerLetter"/>
      <w:lvlText w:val="(%1)"/>
      <w:lvlJc w:val="left"/>
      <w:pPr>
        <w:tabs>
          <w:tab w:val="num" w:pos="360"/>
        </w:tabs>
        <w:ind w:left="360" w:hanging="360"/>
      </w:pPr>
    </w:lvl>
  </w:abstractNum>
  <w:abstractNum w:abstractNumId="5" w15:restartNumberingAfterBreak="0">
    <w:nsid w:val="76DF1BA7"/>
    <w:multiLevelType w:val="hybridMultilevel"/>
    <w:tmpl w:val="91B8CFD2"/>
    <w:lvl w:ilvl="0" w:tplc="18090015">
      <w:start w:val="1"/>
      <w:numFmt w:val="upp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1"/>
    <w:lvlOverride w:ilvl="0">
      <w:startOverride w:val="1"/>
    </w:lvlOverride>
  </w:num>
  <w:num w:numId="5">
    <w:abstractNumId w:val="0"/>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71"/>
    <w:rsid w:val="0000128C"/>
    <w:rsid w:val="00013C64"/>
    <w:rsid w:val="00024E50"/>
    <w:rsid w:val="00033DBC"/>
    <w:rsid w:val="00050157"/>
    <w:rsid w:val="00062D8F"/>
    <w:rsid w:val="00085DB8"/>
    <w:rsid w:val="00090D58"/>
    <w:rsid w:val="00091609"/>
    <w:rsid w:val="00091F39"/>
    <w:rsid w:val="000B0628"/>
    <w:rsid w:val="000B3D27"/>
    <w:rsid w:val="000C4053"/>
    <w:rsid w:val="000C4499"/>
    <w:rsid w:val="000D2DEA"/>
    <w:rsid w:val="000F1975"/>
    <w:rsid w:val="000F5C99"/>
    <w:rsid w:val="000F6D89"/>
    <w:rsid w:val="00111CB1"/>
    <w:rsid w:val="0011591B"/>
    <w:rsid w:val="0012262C"/>
    <w:rsid w:val="0012473C"/>
    <w:rsid w:val="00157613"/>
    <w:rsid w:val="00162353"/>
    <w:rsid w:val="00167ACC"/>
    <w:rsid w:val="00181C5A"/>
    <w:rsid w:val="00183C01"/>
    <w:rsid w:val="001972C2"/>
    <w:rsid w:val="001A5064"/>
    <w:rsid w:val="001F4FD9"/>
    <w:rsid w:val="0020030C"/>
    <w:rsid w:val="00202E8F"/>
    <w:rsid w:val="002217F3"/>
    <w:rsid w:val="00226FB0"/>
    <w:rsid w:val="00270B9C"/>
    <w:rsid w:val="0027218B"/>
    <w:rsid w:val="002727DC"/>
    <w:rsid w:val="00281DAA"/>
    <w:rsid w:val="00292714"/>
    <w:rsid w:val="0029583C"/>
    <w:rsid w:val="00295D31"/>
    <w:rsid w:val="002B1DDA"/>
    <w:rsid w:val="002B75A2"/>
    <w:rsid w:val="002C0490"/>
    <w:rsid w:val="002C64B0"/>
    <w:rsid w:val="002C7C7A"/>
    <w:rsid w:val="0032208B"/>
    <w:rsid w:val="00324751"/>
    <w:rsid w:val="00325CC3"/>
    <w:rsid w:val="0034378A"/>
    <w:rsid w:val="0035238D"/>
    <w:rsid w:val="00365AE2"/>
    <w:rsid w:val="003716CE"/>
    <w:rsid w:val="00377534"/>
    <w:rsid w:val="00384848"/>
    <w:rsid w:val="00393845"/>
    <w:rsid w:val="003941CD"/>
    <w:rsid w:val="0039779D"/>
    <w:rsid w:val="003C51D2"/>
    <w:rsid w:val="003C7CA9"/>
    <w:rsid w:val="003D3C02"/>
    <w:rsid w:val="003D5D91"/>
    <w:rsid w:val="003D6BFF"/>
    <w:rsid w:val="003E1B5A"/>
    <w:rsid w:val="003F5EBD"/>
    <w:rsid w:val="00400F5D"/>
    <w:rsid w:val="00403C15"/>
    <w:rsid w:val="00410697"/>
    <w:rsid w:val="004338A5"/>
    <w:rsid w:val="00444E37"/>
    <w:rsid w:val="004464B0"/>
    <w:rsid w:val="004707DB"/>
    <w:rsid w:val="00474987"/>
    <w:rsid w:val="00482CA5"/>
    <w:rsid w:val="00482D28"/>
    <w:rsid w:val="004942EE"/>
    <w:rsid w:val="004958F7"/>
    <w:rsid w:val="004979DD"/>
    <w:rsid w:val="004D6243"/>
    <w:rsid w:val="004E5117"/>
    <w:rsid w:val="00551E46"/>
    <w:rsid w:val="00580D3B"/>
    <w:rsid w:val="00585DCC"/>
    <w:rsid w:val="00592D08"/>
    <w:rsid w:val="005A05A7"/>
    <w:rsid w:val="005A37C8"/>
    <w:rsid w:val="005C4C14"/>
    <w:rsid w:val="005C4E33"/>
    <w:rsid w:val="005C648F"/>
    <w:rsid w:val="005C7115"/>
    <w:rsid w:val="005C7B5D"/>
    <w:rsid w:val="005E0F9F"/>
    <w:rsid w:val="005E5678"/>
    <w:rsid w:val="005E59AC"/>
    <w:rsid w:val="005F10E4"/>
    <w:rsid w:val="00606581"/>
    <w:rsid w:val="006155D7"/>
    <w:rsid w:val="00625830"/>
    <w:rsid w:val="006664AD"/>
    <w:rsid w:val="006768B8"/>
    <w:rsid w:val="0068380E"/>
    <w:rsid w:val="00692950"/>
    <w:rsid w:val="00695D56"/>
    <w:rsid w:val="00697805"/>
    <w:rsid w:val="006E1AD7"/>
    <w:rsid w:val="00720D33"/>
    <w:rsid w:val="00737EAE"/>
    <w:rsid w:val="0074023C"/>
    <w:rsid w:val="00752F94"/>
    <w:rsid w:val="00765A3E"/>
    <w:rsid w:val="007671F1"/>
    <w:rsid w:val="0077248D"/>
    <w:rsid w:val="00777C79"/>
    <w:rsid w:val="00796C3C"/>
    <w:rsid w:val="007A59F3"/>
    <w:rsid w:val="007A63FD"/>
    <w:rsid w:val="007C511D"/>
    <w:rsid w:val="007D456D"/>
    <w:rsid w:val="007D6850"/>
    <w:rsid w:val="00833678"/>
    <w:rsid w:val="0085576A"/>
    <w:rsid w:val="0086738C"/>
    <w:rsid w:val="00872623"/>
    <w:rsid w:val="008A543E"/>
    <w:rsid w:val="008B65DE"/>
    <w:rsid w:val="008C1C7C"/>
    <w:rsid w:val="008C33CC"/>
    <w:rsid w:val="008C55D6"/>
    <w:rsid w:val="008D5E50"/>
    <w:rsid w:val="008E5351"/>
    <w:rsid w:val="008F21A8"/>
    <w:rsid w:val="00912F40"/>
    <w:rsid w:val="00925343"/>
    <w:rsid w:val="00925D84"/>
    <w:rsid w:val="00933CB2"/>
    <w:rsid w:val="00933F47"/>
    <w:rsid w:val="00982862"/>
    <w:rsid w:val="009A40F4"/>
    <w:rsid w:val="009B43D3"/>
    <w:rsid w:val="009C3928"/>
    <w:rsid w:val="009C4F90"/>
    <w:rsid w:val="009D3A28"/>
    <w:rsid w:val="009E6E4D"/>
    <w:rsid w:val="009F07F4"/>
    <w:rsid w:val="009F4758"/>
    <w:rsid w:val="00A05CD6"/>
    <w:rsid w:val="00A1310B"/>
    <w:rsid w:val="00A17B8F"/>
    <w:rsid w:val="00A25B7B"/>
    <w:rsid w:val="00A26D8F"/>
    <w:rsid w:val="00A27FAD"/>
    <w:rsid w:val="00A52AFD"/>
    <w:rsid w:val="00A612AA"/>
    <w:rsid w:val="00A61686"/>
    <w:rsid w:val="00A66C18"/>
    <w:rsid w:val="00A72C5B"/>
    <w:rsid w:val="00A75C7F"/>
    <w:rsid w:val="00A81F77"/>
    <w:rsid w:val="00A82200"/>
    <w:rsid w:val="00A832B3"/>
    <w:rsid w:val="00A9470D"/>
    <w:rsid w:val="00A97A30"/>
    <w:rsid w:val="00A97FF1"/>
    <w:rsid w:val="00AB2E9A"/>
    <w:rsid w:val="00AB492D"/>
    <w:rsid w:val="00AE0193"/>
    <w:rsid w:val="00B070DF"/>
    <w:rsid w:val="00B12C6B"/>
    <w:rsid w:val="00B248E7"/>
    <w:rsid w:val="00B30623"/>
    <w:rsid w:val="00B5627B"/>
    <w:rsid w:val="00B7599B"/>
    <w:rsid w:val="00B8062C"/>
    <w:rsid w:val="00BB1DF1"/>
    <w:rsid w:val="00BB389F"/>
    <w:rsid w:val="00BF45C8"/>
    <w:rsid w:val="00BF4E48"/>
    <w:rsid w:val="00C03824"/>
    <w:rsid w:val="00C03D8C"/>
    <w:rsid w:val="00C05B17"/>
    <w:rsid w:val="00C05BFF"/>
    <w:rsid w:val="00C062E2"/>
    <w:rsid w:val="00C06863"/>
    <w:rsid w:val="00C11F88"/>
    <w:rsid w:val="00C35D20"/>
    <w:rsid w:val="00C3639B"/>
    <w:rsid w:val="00C42B6B"/>
    <w:rsid w:val="00C455DE"/>
    <w:rsid w:val="00C53EC5"/>
    <w:rsid w:val="00C55450"/>
    <w:rsid w:val="00C707E9"/>
    <w:rsid w:val="00C7390D"/>
    <w:rsid w:val="00C97EE5"/>
    <w:rsid w:val="00CA1EFE"/>
    <w:rsid w:val="00CC2F93"/>
    <w:rsid w:val="00CF2EBD"/>
    <w:rsid w:val="00CF31ED"/>
    <w:rsid w:val="00D160F4"/>
    <w:rsid w:val="00D41A0F"/>
    <w:rsid w:val="00D47FD4"/>
    <w:rsid w:val="00D660EF"/>
    <w:rsid w:val="00D852E3"/>
    <w:rsid w:val="00D92F3C"/>
    <w:rsid w:val="00D95163"/>
    <w:rsid w:val="00DB01F0"/>
    <w:rsid w:val="00DB534C"/>
    <w:rsid w:val="00DC768D"/>
    <w:rsid w:val="00DD0D31"/>
    <w:rsid w:val="00DD23D1"/>
    <w:rsid w:val="00DD2AEA"/>
    <w:rsid w:val="00DD3ABB"/>
    <w:rsid w:val="00DD408D"/>
    <w:rsid w:val="00DE06EE"/>
    <w:rsid w:val="00DE25C6"/>
    <w:rsid w:val="00E030AE"/>
    <w:rsid w:val="00E167A5"/>
    <w:rsid w:val="00E35DEB"/>
    <w:rsid w:val="00E57023"/>
    <w:rsid w:val="00E61B49"/>
    <w:rsid w:val="00E64E3D"/>
    <w:rsid w:val="00E86AFA"/>
    <w:rsid w:val="00EB431B"/>
    <w:rsid w:val="00EB6CE8"/>
    <w:rsid w:val="00EC623C"/>
    <w:rsid w:val="00EC793B"/>
    <w:rsid w:val="00ED318C"/>
    <w:rsid w:val="00F12672"/>
    <w:rsid w:val="00F253D8"/>
    <w:rsid w:val="00F36245"/>
    <w:rsid w:val="00F3761F"/>
    <w:rsid w:val="00F71026"/>
    <w:rsid w:val="00F74191"/>
    <w:rsid w:val="00F83F42"/>
    <w:rsid w:val="00F962E4"/>
    <w:rsid w:val="00FC50AF"/>
    <w:rsid w:val="00FC5571"/>
    <w:rsid w:val="00FF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AAF7"/>
  <w15:docId w15:val="{A2E206F1-FA07-477E-ACA8-845070BF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571"/>
    <w:rPr>
      <w:rFonts w:ascii="Calibri" w:eastAsia="Calibri" w:hAnsi="Calibri" w:cs="Times New Roman"/>
      <w:lang w:val="en-IE"/>
    </w:rPr>
  </w:style>
  <w:style w:type="paragraph" w:styleId="Heading1">
    <w:name w:val="heading 1"/>
    <w:basedOn w:val="Normal"/>
    <w:next w:val="Normal"/>
    <w:link w:val="Heading1Char"/>
    <w:uiPriority w:val="9"/>
    <w:qFormat/>
    <w:rsid w:val="00FC557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571"/>
    <w:rPr>
      <w:rFonts w:ascii="Cambria" w:eastAsia="Times New Roman" w:hAnsi="Cambria" w:cs="Times New Roman"/>
      <w:b/>
      <w:bCs/>
      <w:kern w:val="32"/>
      <w:sz w:val="32"/>
      <w:szCs w:val="32"/>
      <w:lang w:val="en-IE"/>
    </w:rPr>
  </w:style>
  <w:style w:type="character" w:styleId="Hyperlink">
    <w:name w:val="Hyperlink"/>
    <w:basedOn w:val="DefaultParagraphFont"/>
    <w:uiPriority w:val="99"/>
    <w:unhideWhenUsed/>
    <w:rsid w:val="00FC5571"/>
    <w:rPr>
      <w:color w:val="0000FF"/>
      <w:u w:val="single"/>
    </w:rPr>
  </w:style>
  <w:style w:type="paragraph" w:styleId="BodyText">
    <w:name w:val="Body Text"/>
    <w:basedOn w:val="Normal"/>
    <w:link w:val="BodyTextChar"/>
    <w:rsid w:val="00FC5571"/>
    <w:pPr>
      <w:spacing w:after="0" w:line="240" w:lineRule="auto"/>
      <w:jc w:val="both"/>
    </w:pPr>
    <w:rPr>
      <w:rFonts w:ascii="Times New Roman" w:eastAsia="Times New Roman" w:hAnsi="Times New Roman"/>
      <w:szCs w:val="20"/>
      <w:lang w:val="en-US"/>
    </w:rPr>
  </w:style>
  <w:style w:type="character" w:customStyle="1" w:styleId="BodyTextChar">
    <w:name w:val="Body Text Char"/>
    <w:basedOn w:val="DefaultParagraphFont"/>
    <w:link w:val="BodyText"/>
    <w:rsid w:val="00FC5571"/>
    <w:rPr>
      <w:rFonts w:ascii="Times New Roman" w:eastAsia="Times New Roman" w:hAnsi="Times New Roman" w:cs="Times New Roman"/>
      <w:szCs w:val="20"/>
    </w:rPr>
  </w:style>
  <w:style w:type="paragraph" w:styleId="BodyText2">
    <w:name w:val="Body Text 2"/>
    <w:basedOn w:val="Normal"/>
    <w:link w:val="BodyText2Char"/>
    <w:rsid w:val="00FC5571"/>
    <w:pPr>
      <w:spacing w:after="0" w:line="320" w:lineRule="atLeast"/>
    </w:pPr>
    <w:rPr>
      <w:rFonts w:ascii="Times New Roman" w:eastAsia="Times New Roman" w:hAnsi="Times New Roman"/>
      <w:szCs w:val="20"/>
      <w:lang w:val="en-US"/>
    </w:rPr>
  </w:style>
  <w:style w:type="character" w:customStyle="1" w:styleId="BodyText2Char">
    <w:name w:val="Body Text 2 Char"/>
    <w:basedOn w:val="DefaultParagraphFont"/>
    <w:link w:val="BodyText2"/>
    <w:rsid w:val="00FC5571"/>
    <w:rPr>
      <w:rFonts w:ascii="Times New Roman" w:eastAsia="Times New Roman" w:hAnsi="Times New Roman" w:cs="Times New Roman"/>
      <w:szCs w:val="20"/>
    </w:rPr>
  </w:style>
  <w:style w:type="paragraph" w:customStyle="1" w:styleId="Paragraph">
    <w:name w:val="Paragraph"/>
    <w:basedOn w:val="Normal"/>
    <w:rsid w:val="00FC5571"/>
    <w:pPr>
      <w:tabs>
        <w:tab w:val="left" w:pos="284"/>
      </w:tabs>
      <w:spacing w:before="160" w:after="0" w:line="240" w:lineRule="auto"/>
      <w:jc w:val="both"/>
    </w:pPr>
    <w:rPr>
      <w:rFonts w:ascii="Times New Roman" w:eastAsia="Times New Roman" w:hAnsi="Times New Roman"/>
      <w:sz w:val="18"/>
      <w:szCs w:val="20"/>
      <w:lang w:val="en-GB"/>
    </w:rPr>
  </w:style>
  <w:style w:type="paragraph" w:styleId="FootnoteText">
    <w:name w:val="footnote text"/>
    <w:basedOn w:val="Normal"/>
    <w:link w:val="FootnoteTextChar"/>
    <w:semiHidden/>
    <w:rsid w:val="00FC5571"/>
    <w:pPr>
      <w:spacing w:after="0" w:line="240" w:lineRule="auto"/>
    </w:pPr>
    <w:rPr>
      <w:rFonts w:ascii="Garamond" w:eastAsia="Times New Roman" w:hAnsi="Garamond"/>
      <w:sz w:val="20"/>
      <w:szCs w:val="20"/>
    </w:rPr>
  </w:style>
  <w:style w:type="character" w:customStyle="1" w:styleId="FootnoteTextChar">
    <w:name w:val="Footnote Text Char"/>
    <w:basedOn w:val="DefaultParagraphFont"/>
    <w:link w:val="FootnoteText"/>
    <w:semiHidden/>
    <w:rsid w:val="00FC5571"/>
    <w:rPr>
      <w:rFonts w:ascii="Garamond" w:eastAsia="Times New Roman" w:hAnsi="Garamond" w:cs="Times New Roman"/>
      <w:sz w:val="20"/>
      <w:szCs w:val="20"/>
      <w:lang w:val="en-IE"/>
    </w:rPr>
  </w:style>
  <w:style w:type="character" w:styleId="FootnoteReference">
    <w:name w:val="footnote reference"/>
    <w:basedOn w:val="DefaultParagraphFont"/>
    <w:semiHidden/>
    <w:rsid w:val="00FC5571"/>
    <w:rPr>
      <w:vertAlign w:val="superscript"/>
    </w:rPr>
  </w:style>
  <w:style w:type="paragraph" w:styleId="BodyTextIndent2">
    <w:name w:val="Body Text Indent 2"/>
    <w:basedOn w:val="Normal"/>
    <w:link w:val="BodyTextIndent2Char"/>
    <w:rsid w:val="00FC5571"/>
    <w:pPr>
      <w:spacing w:after="0" w:line="360" w:lineRule="auto"/>
      <w:ind w:left="2160" w:hanging="720"/>
    </w:pPr>
    <w:rPr>
      <w:rFonts w:ascii="Times New Roman" w:eastAsia="Times New Roman" w:hAnsi="Times New Roman"/>
      <w:szCs w:val="20"/>
      <w:lang w:val="en-US"/>
    </w:rPr>
  </w:style>
  <w:style w:type="character" w:customStyle="1" w:styleId="BodyTextIndent2Char">
    <w:name w:val="Body Text Indent 2 Char"/>
    <w:basedOn w:val="DefaultParagraphFont"/>
    <w:link w:val="BodyTextIndent2"/>
    <w:rsid w:val="00FC5571"/>
    <w:rPr>
      <w:rFonts w:ascii="Times New Roman" w:eastAsia="Times New Roman" w:hAnsi="Times New Roman" w:cs="Times New Roman"/>
      <w:szCs w:val="20"/>
    </w:rPr>
  </w:style>
  <w:style w:type="paragraph" w:styleId="BodyText3">
    <w:name w:val="Body Text 3"/>
    <w:basedOn w:val="Normal"/>
    <w:link w:val="BodyText3Char"/>
    <w:rsid w:val="00FC5571"/>
    <w:pPr>
      <w:spacing w:after="0" w:line="320" w:lineRule="atLeast"/>
      <w:jc w:val="both"/>
    </w:pPr>
    <w:rPr>
      <w:rFonts w:ascii="Times New Roman" w:eastAsia="Times New Roman" w:hAnsi="Times New Roman"/>
      <w:sz w:val="24"/>
      <w:szCs w:val="20"/>
      <w:lang w:val="en-US"/>
    </w:rPr>
  </w:style>
  <w:style w:type="character" w:customStyle="1" w:styleId="BodyText3Char">
    <w:name w:val="Body Text 3 Char"/>
    <w:basedOn w:val="DefaultParagraphFont"/>
    <w:link w:val="BodyText3"/>
    <w:rsid w:val="00FC557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C5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571"/>
    <w:rPr>
      <w:rFonts w:ascii="Tahoma" w:eastAsia="Calibri" w:hAnsi="Tahoma" w:cs="Tahoma"/>
      <w:sz w:val="16"/>
      <w:szCs w:val="16"/>
      <w:lang w:val="en-IE"/>
    </w:rPr>
  </w:style>
  <w:style w:type="character" w:styleId="FollowedHyperlink">
    <w:name w:val="FollowedHyperlink"/>
    <w:basedOn w:val="DefaultParagraphFont"/>
    <w:uiPriority w:val="99"/>
    <w:semiHidden/>
    <w:unhideWhenUsed/>
    <w:rsid w:val="00FC5571"/>
    <w:rPr>
      <w:color w:val="800080" w:themeColor="followedHyperlink"/>
      <w:u w:val="single"/>
    </w:rPr>
  </w:style>
  <w:style w:type="paragraph" w:styleId="Header">
    <w:name w:val="header"/>
    <w:basedOn w:val="Normal"/>
    <w:link w:val="HeaderChar"/>
    <w:uiPriority w:val="99"/>
    <w:unhideWhenUsed/>
    <w:rsid w:val="005E0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F9F"/>
    <w:rPr>
      <w:rFonts w:ascii="Calibri" w:eastAsia="Calibri" w:hAnsi="Calibri" w:cs="Times New Roman"/>
      <w:lang w:val="en-IE"/>
    </w:rPr>
  </w:style>
  <w:style w:type="paragraph" w:styleId="Footer">
    <w:name w:val="footer"/>
    <w:basedOn w:val="Normal"/>
    <w:link w:val="FooterChar"/>
    <w:uiPriority w:val="99"/>
    <w:unhideWhenUsed/>
    <w:rsid w:val="005E0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F9F"/>
    <w:rPr>
      <w:rFonts w:ascii="Calibri" w:eastAsia="Calibri" w:hAnsi="Calibri" w:cs="Times New Roman"/>
      <w:lang w:val="en-IE"/>
    </w:rPr>
  </w:style>
  <w:style w:type="paragraph" w:styleId="ListParagraph">
    <w:name w:val="List Paragraph"/>
    <w:basedOn w:val="Normal"/>
    <w:uiPriority w:val="34"/>
    <w:qFormat/>
    <w:rsid w:val="00384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497">
      <w:bodyDiv w:val="1"/>
      <w:marLeft w:val="0"/>
      <w:marRight w:val="0"/>
      <w:marTop w:val="0"/>
      <w:marBottom w:val="0"/>
      <w:divBdr>
        <w:top w:val="none" w:sz="0" w:space="0" w:color="auto"/>
        <w:left w:val="none" w:sz="0" w:space="0" w:color="auto"/>
        <w:bottom w:val="none" w:sz="0" w:space="0" w:color="auto"/>
        <w:right w:val="none" w:sz="0" w:space="0" w:color="auto"/>
      </w:divBdr>
    </w:div>
    <w:div w:id="816729686">
      <w:bodyDiv w:val="1"/>
      <w:marLeft w:val="0"/>
      <w:marRight w:val="0"/>
      <w:marTop w:val="0"/>
      <w:marBottom w:val="0"/>
      <w:divBdr>
        <w:top w:val="none" w:sz="0" w:space="0" w:color="auto"/>
        <w:left w:val="none" w:sz="0" w:space="0" w:color="auto"/>
        <w:bottom w:val="none" w:sz="0" w:space="0" w:color="auto"/>
        <w:right w:val="none" w:sz="0" w:space="0" w:color="auto"/>
      </w:divBdr>
    </w:div>
    <w:div w:id="985357571">
      <w:bodyDiv w:val="1"/>
      <w:marLeft w:val="0"/>
      <w:marRight w:val="0"/>
      <w:marTop w:val="0"/>
      <w:marBottom w:val="0"/>
      <w:divBdr>
        <w:top w:val="none" w:sz="0" w:space="0" w:color="auto"/>
        <w:left w:val="none" w:sz="0" w:space="0" w:color="auto"/>
        <w:bottom w:val="none" w:sz="0" w:space="0" w:color="auto"/>
        <w:right w:val="none" w:sz="0" w:space="0" w:color="auto"/>
      </w:divBdr>
    </w:div>
    <w:div w:id="1188715354">
      <w:bodyDiv w:val="1"/>
      <w:marLeft w:val="0"/>
      <w:marRight w:val="0"/>
      <w:marTop w:val="0"/>
      <w:marBottom w:val="0"/>
      <w:divBdr>
        <w:top w:val="none" w:sz="0" w:space="0" w:color="auto"/>
        <w:left w:val="none" w:sz="0" w:space="0" w:color="auto"/>
        <w:bottom w:val="none" w:sz="0" w:space="0" w:color="auto"/>
        <w:right w:val="none" w:sz="0" w:space="0" w:color="auto"/>
      </w:divBdr>
    </w:div>
    <w:div w:id="19103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hsa.ie/eng/Your_Industry/Chemicals/Legislation_Enforcement/COMAH/Land_Use_Plann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hsa.ie/eng/Your_Industry/Chemicals/Legislation_Enforcement/COMAH/Land_Use_Planning/"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s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j3dcd20625fb4e509c8810f6c12f130a xmlns="f2722de8-a3c4-44f7-809c-5aae864989b7">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f7018c91-fb87-42d2-b7af-6a77f0c46e3b</TermId>
        </TermInfo>
      </Terms>
    </j3dcd20625fb4e509c8810f6c12f130a>
    <TaxCatchAll xmlns="f2722de8-a3c4-44f7-809c-5aae864989b7">
      <Value>2295</Value>
      <Value>2282</Value>
      <Value>34</Value>
    </TaxCatchAll>
    <IconOverlay xmlns="http://schemas.microsoft.com/sharepoint/v4" xsi:nil="true"/>
    <Date1 xmlns="f2722de8-a3c4-44f7-809c-5aae864989b7">2019-01-17T00:00:00+00:00</Date1>
    <PublishingExpirationDate xmlns="http://schemas.microsoft.com/sharepoint/v3" xsi:nil="true"/>
    <n0931430ca494154b9c352ba38783a91 xmlns="f2722de8-a3c4-44f7-809c-5aae864989b7">
      <Terms xmlns="http://schemas.microsoft.com/office/infopath/2007/PartnerControls">
        <TermInfo xmlns="http://schemas.microsoft.com/office/infopath/2007/PartnerControls">
          <TermName xmlns="http://schemas.microsoft.com/office/infopath/2007/PartnerControls">Letter (ltr)</TermName>
          <TermId xmlns="http://schemas.microsoft.com/office/infopath/2007/PartnerControls">e34c23e1-992a-4875-8814-faf2767d31ce</TermId>
        </TermInfo>
      </Terms>
    </n0931430ca494154b9c352ba38783a91>
    <PublishingStartDate xmlns="http://schemas.microsoft.com/sharepoint/v3" xsi:nil="true"/>
    <l0439d673390432c8f4760c5a455ac93 xmlns="f2722de8-a3c4-44f7-809c-5aae864989b7">
      <Terms xmlns="http://schemas.microsoft.com/office/infopath/2007/PartnerControls">
        <TermInfo xmlns="http://schemas.microsoft.com/office/infopath/2007/PartnerControls">
          <TermName xmlns="http://schemas.microsoft.com/office/infopath/2007/PartnerControls">PAR Template Letters</TermName>
          <TermId xmlns="http://schemas.microsoft.com/office/infopath/2007/PartnerControls">be980932-ed4b-4d35-9ec0-b92de188cbe4</TermId>
        </TermInfo>
      </Terms>
    </l0439d673390432c8f4760c5a455ac93>
    <_dlc_DocId xmlns="f2722de8-a3c4-44f7-809c-5aae864989b7">RVSECDK7SQEP-21-3112</_dlc_DocId>
    <_dlc_DocIdUrl xmlns="f2722de8-a3c4-44f7-809c-5aae864989b7">
      <Url>http://shareflow/sites/ace/COMAHChemicalProducersStorage/_layouts/DocIdRedir.aspx?ID=RVSECDK7SQEP-21-3112</Url>
      <Description>RVSECDK7SQEP-21-3112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HSA Document" ma:contentTypeID="0x010100F1BA95422BE1A64DA19DE90A58AEB60200FCE8E579E67C174FBCDA7827B9FF6174" ma:contentTypeVersion="51" ma:contentTypeDescription="HSA Document - base content type all document in ShareFlow must inherit from." ma:contentTypeScope="" ma:versionID="5b484ca01801238bc79fafe24531be6f">
  <xsd:schema xmlns:xsd="http://www.w3.org/2001/XMLSchema" xmlns:xs="http://www.w3.org/2001/XMLSchema" xmlns:p="http://schemas.microsoft.com/office/2006/metadata/properties" xmlns:ns1="http://schemas.microsoft.com/sharepoint/v3" xmlns:ns2="f2722de8-a3c4-44f7-809c-5aae864989b7" xmlns:ns5="http://schemas.microsoft.com/sharepoint/v4" targetNamespace="http://schemas.microsoft.com/office/2006/metadata/properties" ma:root="true" ma:fieldsID="67edb7ed800d04eb57f93ad049b4e93a" ns1:_="" ns2:_="" ns5:_="">
    <xsd:import namespace="http://schemas.microsoft.com/sharepoint/v3"/>
    <xsd:import namespace="f2722de8-a3c4-44f7-809c-5aae864989b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0439d673390432c8f4760c5a455ac93" minOccurs="0"/>
                <xsd:element ref="ns2:TaxCatchAll" minOccurs="0"/>
                <xsd:element ref="ns2:TaxCatchAllLabel" minOccurs="0"/>
                <xsd:element ref="ns2:Date1"/>
                <xsd:element ref="ns2:n0931430ca494154b9c352ba38783a91" minOccurs="0"/>
                <xsd:element ref="ns2:j3dcd20625fb4e509c8810f6c12f130a" minOccurs="0"/>
                <xsd:element ref="ns1:PublishingExpirationDate" minOccurs="0"/>
                <xsd:element ref="ns1:PublishingStart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1" nillable="true" ma:displayName="Scheduling End Date" ma:internalName="PublishingExpirationDate">
      <xsd:simpleType>
        <xsd:restriction base="dms:Unknown"/>
      </xsd:simpleType>
    </xsd:element>
    <xsd:element name="PublishingStartDate" ma:index="22" nillable="true" ma:displayName="Scheduling Start Date" ma:internalName="PublishingStartDate">
      <xsd:simpleType>
        <xsd:restriction base="dms:Unknown"/>
      </xsd:simpleType>
    </xsd:element>
    <xsd:element name="_vti_ItemDeclaredRecord" ma:index="24" nillable="true" ma:displayName="Declared Record" ma:hidden="true" ma:internalName="_vti_ItemDeclaredRecord" ma:readOnly="true">
      <xsd:simpleType>
        <xsd:restriction base="dms:DateTime"/>
      </xsd:simpleType>
    </xsd:element>
    <xsd:element name="_vti_ItemHoldRecordStatus" ma:index="2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722de8-a3c4-44f7-809c-5aae864989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0439d673390432c8f4760c5a455ac93" ma:index="11" ma:taxonomy="true" ma:internalName="l0439d673390432c8f4760c5a455ac93" ma:taxonomyFieldName="Classification_x0020_Scheme" ma:displayName="Classification Scheme" ma:indexed="true" ma:default="" ma:fieldId="{50439d67-3390-432c-8f47-60c5a455ac93}" ma:sspId="1d7cc777-1957-431e-8bcf-ecabe01d98d4" ma:termSetId="9b95482a-f11c-471e-9c32-a86f81c894e6" ma:anchorId="cbb9ade9-c74b-489a-9dd9-bb9f0e1a7879" ma:open="false" ma:isKeyword="false">
      <xsd:complexType>
        <xsd:sequence>
          <xsd:element ref="pc:Terms" minOccurs="0" maxOccurs="1"/>
        </xsd:sequence>
      </xsd:complexType>
    </xsd:element>
    <xsd:element name="TaxCatchAll" ma:index="12" nillable="true" ma:displayName="Taxonomy Catch All Column" ma:description="" ma:hidden="true" ma:list="{a674565b-251d-49f1-bba0-58784c551697}" ma:internalName="TaxCatchAll" ma:showField="CatchAllData" ma:web="f2722de8-a3c4-44f7-809c-5aae864989b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674565b-251d-49f1-bba0-58784c551697}" ma:internalName="TaxCatchAllLabel" ma:readOnly="true" ma:showField="CatchAllDataLabel" ma:web="f2722de8-a3c4-44f7-809c-5aae864989b7">
      <xsd:complexType>
        <xsd:complexContent>
          <xsd:extension base="dms:MultiChoiceLookup">
            <xsd:sequence>
              <xsd:element name="Value" type="dms:Lookup" maxOccurs="unbounded" minOccurs="0" nillable="true"/>
            </xsd:sequence>
          </xsd:extension>
        </xsd:complexContent>
      </xsd:complexType>
    </xsd:element>
    <xsd:element name="Date1" ma:index="15" ma:displayName="Date" ma:default="[today]" ma:format="DateOnly" ma:internalName="Date1" ma:readOnly="false">
      <xsd:simpleType>
        <xsd:restriction base="dms:DateTime"/>
      </xsd:simpleType>
    </xsd:element>
    <xsd:element name="n0931430ca494154b9c352ba38783a91" ma:index="17" ma:taxonomy="true" ma:internalName="n0931430ca494154b9c352ba38783a91" ma:taxonomyFieldName="Record_x0020_Type" ma:displayName="Record Type" ma:indexed="true" ma:default="" ma:fieldId="{70931430-ca49-4154-b9c3-52ba38783a91}" ma:sspId="1d7cc777-1957-431e-8bcf-ecabe01d98d4" ma:termSetId="09d66c77-7bd2-4ff3-b4ba-fcee43436db0" ma:anchorId="00000000-0000-0000-0000-000000000000" ma:open="false" ma:isKeyword="false">
      <xsd:complexType>
        <xsd:sequence>
          <xsd:element ref="pc:Terms" minOccurs="0" maxOccurs="1"/>
        </xsd:sequence>
      </xsd:complexType>
    </xsd:element>
    <xsd:element name="j3dcd20625fb4e509c8810f6c12f130a" ma:index="19" nillable="true" ma:taxonomy="true" ma:internalName="j3dcd20625fb4e509c8810f6c12f130a" ma:taxonomyFieldName="Year" ma:displayName="Year" ma:indexed="true" ma:default="2282;#2019|f7018c91-fb87-42d2-b7af-6a77f0c46e3b" ma:fieldId="{33dcd206-25fb-4e50-9c88-10f6c12f130a}" ma:sspId="1d7cc777-1957-431e-8bcf-ecabe01d98d4" ma:termSetId="2cffe675-3845-4e8d-9e8d-ef5ead1e2fd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16" ma:displayName="Author"/>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F84D6-6EA8-4A00-8C3B-F70ABA7EF51A}">
  <ds:schemaRefs>
    <ds:schemaRef ds:uri="http://schemas.microsoft.com/sharepoint/events"/>
  </ds:schemaRefs>
</ds:datastoreItem>
</file>

<file path=customXml/itemProps2.xml><?xml version="1.0" encoding="utf-8"?>
<ds:datastoreItem xmlns:ds="http://schemas.openxmlformats.org/officeDocument/2006/customXml" ds:itemID="{47307270-5510-4918-A3A4-893D6D6CFBEB}">
  <ds:schemaRefs>
    <ds:schemaRef ds:uri="http://schemas.microsoft.com/office/2006/metadata/customXsn"/>
  </ds:schemaRefs>
</ds:datastoreItem>
</file>

<file path=customXml/itemProps3.xml><?xml version="1.0" encoding="utf-8"?>
<ds:datastoreItem xmlns:ds="http://schemas.openxmlformats.org/officeDocument/2006/customXml" ds:itemID="{301B983D-BDB4-4CB3-A6B2-B612AF03377F}">
  <ds:schemaRefs>
    <ds:schemaRef ds:uri="http://schemas.microsoft.com/office/2006/metadata/properties"/>
    <ds:schemaRef ds:uri="http://schemas.microsoft.com/office/infopath/2007/PartnerControls"/>
    <ds:schemaRef ds:uri="f2722de8-a3c4-44f7-809c-5aae864989b7"/>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F663606B-8AF7-4AA4-B86C-D635C50D9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722de8-a3c4-44f7-809c-5aae864989b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459FB8-222F-439E-A607-6227846A87A3}">
  <ds:schemaRefs>
    <ds:schemaRef ds:uri="http://schemas.microsoft.com/sharepoint/v3/contenttype/forms"/>
  </ds:schemaRefs>
</ds:datastoreItem>
</file>

<file path=customXml/itemProps6.xml><?xml version="1.0" encoding="utf-8"?>
<ds:datastoreItem xmlns:ds="http://schemas.openxmlformats.org/officeDocument/2006/customXml" ds:itemID="{37B5677B-9FBF-416D-988D-229ABB5B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 Daly</dc:creator>
  <cp:lastModifiedBy>Tara Horigan</cp:lastModifiedBy>
  <cp:revision>65</cp:revision>
  <cp:lastPrinted>2020-03-10T14:46:00Z</cp:lastPrinted>
  <dcterms:created xsi:type="dcterms:W3CDTF">2019-01-18T12:08:00Z</dcterms:created>
  <dcterms:modified xsi:type="dcterms:W3CDTF">2021-08-12T15:37:00Z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0x010100F1BA95422BE1A64DA19DE90A58AEB60200FCE8E579E67C174FBCDA7827B9FF6174</vt:lpwstr>
  </property>
  <property fmtid="{D5CDD505-2E9C-101B-9397-08002B2CF9AE}" pid="3" name="_dlc_DocIdItemGuid">
    <vt:lpwstr>41858b27-4b62-47d5-afef-db4aeeaa945b</vt:lpwstr>
  </property>
  <property fmtid="{D5CDD505-2E9C-101B-9397-08002B2CF9AE}" pid="4" name="Year">
    <vt:lpwstr>2282</vt:lpwstr>
  </property>
  <property fmtid="{D5CDD505-2E9C-101B-9397-08002B2CF9AE}" pid="5" name="Classification_x0020_Scheme">
    <vt:lpwstr>2022;#CAT's template letters|4420cbbe-3cbe-479e-afbb-fe5556949b36</vt:lpwstr>
  </property>
  <property fmtid="{D5CDD505-2E9C-101B-9397-08002B2CF9AE}" pid="6" name="Record_x0020_Type">
    <vt:lpwstr>34;#Letter (ltr)|e34c23e1-992a-4875-8814-faf2767d31ce</vt:lpwstr>
  </property>
  <property fmtid="{D5CDD505-2E9C-101B-9397-08002B2CF9AE}" pid="7" name="Classification Scheme">
    <vt:lpwstr>2295</vt:lpwstr>
  </property>
  <property fmtid="{D5CDD505-2E9C-101B-9397-08002B2CF9AE}" pid="8" name="Record Type">
    <vt:lpwstr>34</vt:lpwstr>
  </property>
</Properties>
</file>