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68FA" w14:textId="7BDAA303" w:rsidR="00FD3DAF" w:rsidRPr="00FD3DAF" w:rsidRDefault="00FD3DAF" w:rsidP="00350B23">
      <w:pPr>
        <w:spacing w:after="0" w:line="276" w:lineRule="auto"/>
        <w:jc w:val="center"/>
        <w:rPr>
          <w:rFonts w:cstheme="minorHAnsi"/>
          <w:b/>
          <w:bCs/>
          <w:sz w:val="28"/>
          <w:szCs w:val="28"/>
          <w:u w:val="single"/>
        </w:rPr>
      </w:pPr>
      <w:r w:rsidRPr="00FD3DAF">
        <w:rPr>
          <w:rFonts w:cstheme="minorHAnsi"/>
          <w:b/>
          <w:bCs/>
          <w:sz w:val="28"/>
          <w:szCs w:val="28"/>
          <w:u w:val="single"/>
        </w:rPr>
        <w:t>SITE NOTICE</w:t>
      </w:r>
    </w:p>
    <w:p w14:paraId="4DC70DCE" w14:textId="77777777" w:rsidR="00FD3DAF" w:rsidRDefault="00FD3DAF" w:rsidP="00350B23">
      <w:pPr>
        <w:spacing w:after="0" w:line="276" w:lineRule="auto"/>
        <w:jc w:val="center"/>
        <w:rPr>
          <w:rFonts w:cstheme="minorHAnsi"/>
          <w:b/>
          <w:bCs/>
          <w:sz w:val="24"/>
          <w:szCs w:val="24"/>
        </w:rPr>
      </w:pPr>
    </w:p>
    <w:p w14:paraId="4805A2EE" w14:textId="453DD43C" w:rsidR="00350B23" w:rsidRDefault="00FD3DAF" w:rsidP="00350B23">
      <w:pPr>
        <w:spacing w:after="0" w:line="276" w:lineRule="auto"/>
        <w:jc w:val="center"/>
        <w:rPr>
          <w:rFonts w:cstheme="minorHAnsi"/>
          <w:b/>
          <w:bCs/>
          <w:sz w:val="24"/>
          <w:szCs w:val="24"/>
        </w:rPr>
      </w:pPr>
      <w:r>
        <w:rPr>
          <w:rFonts w:cstheme="minorHAnsi"/>
          <w:b/>
          <w:bCs/>
          <w:sz w:val="24"/>
          <w:szCs w:val="24"/>
        </w:rPr>
        <w:t>CARLOW COUNTY COUNCIL</w:t>
      </w:r>
    </w:p>
    <w:p w14:paraId="34360F2F" w14:textId="77777777" w:rsidR="00FD3DAF" w:rsidRDefault="00FD3DAF" w:rsidP="00350B23">
      <w:pPr>
        <w:spacing w:after="0" w:line="276" w:lineRule="auto"/>
        <w:jc w:val="center"/>
        <w:rPr>
          <w:rFonts w:cstheme="minorHAnsi"/>
          <w:b/>
          <w:bCs/>
          <w:sz w:val="24"/>
          <w:szCs w:val="24"/>
        </w:rPr>
      </w:pPr>
    </w:p>
    <w:p w14:paraId="148FBF9A" w14:textId="7A9D485D" w:rsidR="00350B23" w:rsidRPr="00350B23" w:rsidRDefault="00FD3DAF" w:rsidP="00350B23">
      <w:pPr>
        <w:spacing w:after="0" w:line="276" w:lineRule="auto"/>
        <w:jc w:val="center"/>
        <w:rPr>
          <w:rFonts w:cstheme="minorHAnsi"/>
          <w:b/>
          <w:bCs/>
          <w:sz w:val="24"/>
          <w:szCs w:val="24"/>
        </w:rPr>
      </w:pPr>
      <w:r w:rsidRPr="00350B23">
        <w:rPr>
          <w:rFonts w:cstheme="minorHAnsi"/>
          <w:b/>
          <w:bCs/>
          <w:sz w:val="24"/>
          <w:szCs w:val="24"/>
        </w:rPr>
        <w:t xml:space="preserve">PLANNING AND DEVELOPMENT AND FORESHORE (AMENDMENT) ACT 2022 </w:t>
      </w:r>
    </w:p>
    <w:p w14:paraId="7DAFA477" w14:textId="0C6375F5" w:rsidR="00350B23" w:rsidRPr="00350B23" w:rsidRDefault="00FD3DAF" w:rsidP="00350B23">
      <w:pPr>
        <w:spacing w:after="0" w:line="276" w:lineRule="auto"/>
        <w:jc w:val="center"/>
        <w:rPr>
          <w:rFonts w:cstheme="minorHAnsi"/>
          <w:b/>
          <w:bCs/>
          <w:sz w:val="24"/>
          <w:szCs w:val="24"/>
        </w:rPr>
      </w:pPr>
      <w:r w:rsidRPr="00350B23">
        <w:rPr>
          <w:rFonts w:cstheme="minorHAnsi"/>
          <w:b/>
          <w:bCs/>
          <w:sz w:val="24"/>
          <w:szCs w:val="24"/>
        </w:rPr>
        <w:t>PLANNING AND DEVELOPMENT (SECTION 179A) REGULATIONS 2023</w:t>
      </w:r>
    </w:p>
    <w:p w14:paraId="197730A6" w14:textId="77777777" w:rsidR="00FD3DAF" w:rsidRDefault="00FD3DAF" w:rsidP="00DA743C">
      <w:pPr>
        <w:spacing w:after="0" w:line="240" w:lineRule="auto"/>
        <w:jc w:val="both"/>
        <w:rPr>
          <w:rFonts w:eastAsia="Times New Roman" w:cstheme="minorHAnsi"/>
          <w:sz w:val="24"/>
          <w:szCs w:val="24"/>
        </w:rPr>
      </w:pPr>
    </w:p>
    <w:p w14:paraId="00AA70E8" w14:textId="37E8CBBA" w:rsidR="00DA743C" w:rsidRPr="00FD3DAF" w:rsidRDefault="00FD3DAF" w:rsidP="00FD3DAF">
      <w:pPr>
        <w:spacing w:after="0" w:line="240" w:lineRule="auto"/>
        <w:jc w:val="both"/>
        <w:rPr>
          <w:rFonts w:cstheme="minorHAnsi"/>
          <w:b/>
          <w:bCs/>
          <w:sz w:val="24"/>
          <w:szCs w:val="24"/>
        </w:rPr>
      </w:pPr>
      <w:r w:rsidRPr="00FD3DAF">
        <w:rPr>
          <w:rFonts w:eastAsia="Times New Roman" w:cstheme="minorHAnsi"/>
          <w:b/>
          <w:bCs/>
          <w:sz w:val="24"/>
          <w:szCs w:val="24"/>
        </w:rPr>
        <w:t>N</w:t>
      </w:r>
      <w:r w:rsidR="00DA743C" w:rsidRPr="00FD3DAF">
        <w:rPr>
          <w:rFonts w:eastAsia="Times New Roman" w:cstheme="minorHAnsi"/>
          <w:b/>
          <w:bCs/>
          <w:sz w:val="24"/>
          <w:szCs w:val="24"/>
        </w:rPr>
        <w:t xml:space="preserve">otice is hereby </w:t>
      </w:r>
      <w:r w:rsidRPr="00FD3DAF">
        <w:rPr>
          <w:rFonts w:eastAsia="Times New Roman" w:cstheme="minorHAnsi"/>
          <w:b/>
          <w:bCs/>
          <w:sz w:val="24"/>
          <w:szCs w:val="24"/>
        </w:rPr>
        <w:t xml:space="preserve">pursuant to the provisions of the </w:t>
      </w:r>
      <w:r w:rsidRPr="00FD3DAF">
        <w:rPr>
          <w:rFonts w:eastAsia="Times New Roman" w:cstheme="minorHAnsi"/>
          <w:b/>
          <w:bCs/>
          <w:sz w:val="24"/>
          <w:szCs w:val="24"/>
        </w:rPr>
        <w:t xml:space="preserve">Planning and Development and Foreshore (Amendment) Act 2022 </w:t>
      </w:r>
      <w:r w:rsidRPr="00FD3DAF">
        <w:rPr>
          <w:rFonts w:eastAsia="Times New Roman" w:cstheme="minorHAnsi"/>
          <w:b/>
          <w:bCs/>
          <w:sz w:val="24"/>
          <w:szCs w:val="24"/>
        </w:rPr>
        <w:t xml:space="preserve">and the </w:t>
      </w:r>
      <w:r w:rsidRPr="00FD3DAF">
        <w:rPr>
          <w:rFonts w:eastAsia="Times New Roman" w:cstheme="minorHAnsi"/>
          <w:b/>
          <w:bCs/>
          <w:sz w:val="24"/>
          <w:szCs w:val="24"/>
        </w:rPr>
        <w:t>Planning and Development (Section 179A) Regulations 2023</w:t>
      </w:r>
      <w:r w:rsidRPr="00FD3DAF">
        <w:rPr>
          <w:rFonts w:eastAsia="Times New Roman" w:cstheme="minorHAnsi"/>
          <w:b/>
          <w:bCs/>
          <w:sz w:val="24"/>
          <w:szCs w:val="24"/>
        </w:rPr>
        <w:t xml:space="preserve"> </w:t>
      </w:r>
      <w:r w:rsidR="00AB2F3D" w:rsidRPr="00FD3DAF">
        <w:rPr>
          <w:rFonts w:eastAsia="Times New Roman" w:cstheme="minorHAnsi"/>
          <w:b/>
          <w:bCs/>
          <w:sz w:val="24"/>
          <w:szCs w:val="24"/>
        </w:rPr>
        <w:t>that</w:t>
      </w:r>
      <w:r w:rsidR="00DA743C" w:rsidRPr="00FD3DAF">
        <w:rPr>
          <w:rFonts w:eastAsia="Times New Roman" w:cstheme="minorHAnsi"/>
          <w:b/>
          <w:bCs/>
          <w:sz w:val="24"/>
          <w:szCs w:val="24"/>
        </w:rPr>
        <w:t xml:space="preserve"> Carlow County Council </w:t>
      </w:r>
      <w:r w:rsidR="00AB2F3D" w:rsidRPr="00FD3DAF">
        <w:rPr>
          <w:rFonts w:cstheme="minorHAnsi"/>
          <w:b/>
          <w:bCs/>
          <w:sz w:val="24"/>
          <w:szCs w:val="24"/>
        </w:rPr>
        <w:t>proposes to carry out</w:t>
      </w:r>
      <w:r w:rsidRPr="00FD3DAF">
        <w:rPr>
          <w:rFonts w:cstheme="minorHAnsi"/>
          <w:b/>
          <w:bCs/>
          <w:sz w:val="24"/>
          <w:szCs w:val="24"/>
        </w:rPr>
        <w:t xml:space="preserve"> the following </w:t>
      </w:r>
      <w:r w:rsidR="00AB2F3D" w:rsidRPr="00FD3DAF">
        <w:rPr>
          <w:rFonts w:cstheme="minorHAnsi"/>
          <w:b/>
          <w:bCs/>
          <w:sz w:val="24"/>
          <w:szCs w:val="24"/>
        </w:rPr>
        <w:t>development</w:t>
      </w:r>
      <w:r w:rsidRPr="00FD3DAF">
        <w:rPr>
          <w:rFonts w:cstheme="minorHAnsi"/>
          <w:b/>
          <w:bCs/>
          <w:sz w:val="24"/>
          <w:szCs w:val="24"/>
        </w:rPr>
        <w:t>: -</w:t>
      </w:r>
    </w:p>
    <w:p w14:paraId="1223C3F5" w14:textId="77777777" w:rsidR="00AB2F3D" w:rsidRPr="00FD3DAF" w:rsidRDefault="00AB2F3D" w:rsidP="00DA743C">
      <w:pPr>
        <w:spacing w:after="0" w:line="240" w:lineRule="auto"/>
        <w:jc w:val="both"/>
        <w:rPr>
          <w:rFonts w:cstheme="minorHAnsi"/>
          <w:b/>
          <w:bCs/>
          <w:sz w:val="24"/>
          <w:szCs w:val="24"/>
        </w:rPr>
      </w:pPr>
    </w:p>
    <w:p w14:paraId="75A2E8CA" w14:textId="22AFB360" w:rsidR="00AB2F3D" w:rsidRDefault="00FD3DAF" w:rsidP="00FD3DAF">
      <w:pPr>
        <w:spacing w:after="0" w:line="240" w:lineRule="auto"/>
        <w:jc w:val="both"/>
        <w:rPr>
          <w:rFonts w:eastAsia="Times New Roman" w:cstheme="minorHAnsi"/>
          <w:b/>
          <w:bCs/>
          <w:sz w:val="24"/>
          <w:szCs w:val="24"/>
        </w:rPr>
      </w:pPr>
      <w:r w:rsidRPr="00FD3DAF">
        <w:rPr>
          <w:rFonts w:eastAsia="Times New Roman" w:cstheme="minorHAnsi"/>
          <w:b/>
          <w:bCs/>
          <w:sz w:val="24"/>
          <w:szCs w:val="24"/>
        </w:rPr>
        <w:t>T</w:t>
      </w:r>
      <w:r w:rsidR="00AB2F3D" w:rsidRPr="00FD3DAF">
        <w:rPr>
          <w:rFonts w:eastAsia="Times New Roman" w:cstheme="minorHAnsi"/>
          <w:b/>
          <w:bCs/>
          <w:sz w:val="24"/>
          <w:szCs w:val="24"/>
        </w:rPr>
        <w:t>he proposed redevelopment of an existing vacant unit into 2 no. residential units, extension to the rear, modifications to the front elevation, connection to services and all necessary site works</w:t>
      </w:r>
      <w:r w:rsidRPr="00FD3DAF">
        <w:rPr>
          <w:rFonts w:eastAsia="Times New Roman" w:cstheme="minorHAnsi"/>
          <w:b/>
          <w:bCs/>
          <w:sz w:val="24"/>
          <w:szCs w:val="24"/>
        </w:rPr>
        <w:t xml:space="preserve"> </w:t>
      </w:r>
      <w:r w:rsidRPr="00FD3DAF">
        <w:rPr>
          <w:rFonts w:eastAsia="Times New Roman" w:cstheme="minorHAnsi"/>
          <w:b/>
          <w:bCs/>
          <w:sz w:val="24"/>
          <w:szCs w:val="24"/>
        </w:rPr>
        <w:t>at Haymarket, Carlow (R93K638).</w:t>
      </w:r>
    </w:p>
    <w:p w14:paraId="0F0E8393" w14:textId="77777777" w:rsidR="00FD3DAF" w:rsidRDefault="00FD3DAF" w:rsidP="00FD3DAF">
      <w:pPr>
        <w:spacing w:after="0" w:line="240" w:lineRule="auto"/>
        <w:jc w:val="both"/>
        <w:rPr>
          <w:rFonts w:eastAsia="Times New Roman" w:cstheme="minorHAnsi"/>
          <w:b/>
          <w:bCs/>
          <w:sz w:val="24"/>
          <w:szCs w:val="24"/>
        </w:rPr>
      </w:pPr>
    </w:p>
    <w:p w14:paraId="41388622" w14:textId="4A48776E" w:rsidR="00FD3DAF" w:rsidRPr="00350B23" w:rsidRDefault="00FD3DAF" w:rsidP="00FD3DAF">
      <w:pPr>
        <w:spacing w:after="0" w:line="240" w:lineRule="auto"/>
        <w:contextualSpacing/>
        <w:jc w:val="both"/>
        <w:rPr>
          <w:rFonts w:eastAsia="Times New Roman" w:cstheme="minorHAnsi"/>
          <w:sz w:val="24"/>
          <w:szCs w:val="24"/>
        </w:rPr>
      </w:pPr>
      <w:r w:rsidRPr="00350B23">
        <w:rPr>
          <w:rFonts w:eastAsia="Times New Roman" w:cstheme="minorHAnsi"/>
          <w:sz w:val="24"/>
          <w:szCs w:val="24"/>
        </w:rPr>
        <w:t>Plans and particulars of the proposed development will be available for inspection or purchase for a fee not exceeding the reasonable cost of making a copy for the period of 8 weeks</w:t>
      </w:r>
      <w:r>
        <w:rPr>
          <w:rFonts w:eastAsia="Times New Roman" w:cstheme="minorHAnsi"/>
          <w:sz w:val="24"/>
          <w:szCs w:val="24"/>
        </w:rPr>
        <w:t xml:space="preserve"> form the date of this notice, 18</w:t>
      </w:r>
      <w:r w:rsidRPr="00FD3DAF">
        <w:rPr>
          <w:rFonts w:eastAsia="Times New Roman" w:cstheme="minorHAnsi"/>
          <w:sz w:val="24"/>
          <w:szCs w:val="24"/>
          <w:vertAlign w:val="superscript"/>
        </w:rPr>
        <w:t>th</w:t>
      </w:r>
      <w:r>
        <w:rPr>
          <w:rFonts w:eastAsia="Times New Roman" w:cstheme="minorHAnsi"/>
          <w:sz w:val="24"/>
          <w:szCs w:val="24"/>
        </w:rPr>
        <w:t xml:space="preserve"> July 2023, </w:t>
      </w:r>
      <w:r w:rsidRPr="00350B23">
        <w:rPr>
          <w:rFonts w:eastAsia="Times New Roman" w:cstheme="minorHAnsi"/>
          <w:sz w:val="24"/>
          <w:szCs w:val="24"/>
        </w:rPr>
        <w:t>at Carlow County Council, County Buildings, Athy Road, Carlow, R93 E7R7 from Monday – Friday 9.15a.m. to 4.30p.m.</w:t>
      </w:r>
      <w:r>
        <w:rPr>
          <w:rFonts w:eastAsia="Times New Roman" w:cstheme="minorHAnsi"/>
          <w:sz w:val="24"/>
          <w:szCs w:val="24"/>
        </w:rPr>
        <w:t xml:space="preserve"> </w:t>
      </w:r>
      <w:r w:rsidRPr="00350B23">
        <w:rPr>
          <w:rFonts w:eastAsia="Times New Roman" w:cstheme="minorHAnsi"/>
          <w:sz w:val="24"/>
          <w:szCs w:val="24"/>
        </w:rPr>
        <w:t xml:space="preserve">Plans and particulars for the proposed development including all reports will also be available for inspection online at </w:t>
      </w:r>
      <w:hyperlink r:id="rId5" w:history="1">
        <w:r w:rsidRPr="00350B23">
          <w:rPr>
            <w:rFonts w:eastAsia="Times New Roman" w:cstheme="minorHAnsi"/>
            <w:color w:val="0563C1"/>
            <w:sz w:val="24"/>
            <w:szCs w:val="24"/>
            <w:u w:val="single"/>
          </w:rPr>
          <w:t>https://consult.carlow.ie</w:t>
        </w:r>
      </w:hyperlink>
      <w:r w:rsidRPr="00350B23">
        <w:rPr>
          <w:rFonts w:eastAsia="Times New Roman" w:cstheme="minorHAnsi"/>
          <w:sz w:val="24"/>
          <w:szCs w:val="24"/>
        </w:rPr>
        <w:t xml:space="preserve">. </w:t>
      </w:r>
    </w:p>
    <w:p w14:paraId="135EA150" w14:textId="77777777" w:rsidR="00350B23" w:rsidRPr="00350B23" w:rsidRDefault="00350B23" w:rsidP="00350B23">
      <w:pPr>
        <w:spacing w:after="0" w:line="240" w:lineRule="auto"/>
        <w:jc w:val="both"/>
        <w:rPr>
          <w:rFonts w:eastAsia="Times New Roman" w:cstheme="minorHAnsi"/>
          <w:sz w:val="24"/>
          <w:szCs w:val="24"/>
        </w:rPr>
      </w:pPr>
    </w:p>
    <w:p w14:paraId="6DCE2568" w14:textId="77777777" w:rsidR="00350B23" w:rsidRPr="00350B23" w:rsidRDefault="00350B23" w:rsidP="00350B23">
      <w:pPr>
        <w:spacing w:after="0" w:line="240" w:lineRule="auto"/>
        <w:jc w:val="both"/>
        <w:rPr>
          <w:rFonts w:cstheme="minorHAnsi"/>
          <w:color w:val="000000"/>
          <w:sz w:val="24"/>
          <w:szCs w:val="24"/>
        </w:rPr>
      </w:pPr>
      <w:r w:rsidRPr="00350B23">
        <w:rPr>
          <w:rFonts w:cstheme="minorHAnsi"/>
          <w:color w:val="000000"/>
          <w:sz w:val="24"/>
          <w:szCs w:val="24"/>
        </w:rPr>
        <w:t>As per Article 81A of the Planning and Development (Section 179A) Regulations 2023 an Environmental Impact Assessment (EIA) screening determination has been made and concludes that there is no real likelihood of significant effects on the environment arising from the proposed development once standard industry environmental management systems are in place. A determination has been made that an </w:t>
      </w:r>
      <w:r w:rsidRPr="00350B23">
        <w:rPr>
          <w:rStyle w:val="Strong"/>
          <w:rFonts w:cstheme="minorHAnsi"/>
          <w:b w:val="0"/>
          <w:bCs w:val="0"/>
          <w:color w:val="000000"/>
          <w:sz w:val="24"/>
          <w:szCs w:val="24"/>
        </w:rPr>
        <w:t>EIA is not required</w:t>
      </w:r>
      <w:r w:rsidRPr="00350B23">
        <w:rPr>
          <w:rFonts w:cstheme="minorHAnsi"/>
          <w:color w:val="000000"/>
          <w:sz w:val="24"/>
          <w:szCs w:val="24"/>
        </w:rPr>
        <w:t>. A determination has been made that the proposed development </w:t>
      </w:r>
      <w:r w:rsidRPr="00350B23">
        <w:rPr>
          <w:rStyle w:val="Strong"/>
          <w:rFonts w:cstheme="minorHAnsi"/>
          <w:b w:val="0"/>
          <w:bCs w:val="0"/>
          <w:color w:val="000000"/>
          <w:sz w:val="24"/>
          <w:szCs w:val="24"/>
        </w:rPr>
        <w:t>is not required to undergo an appropriate assessment (AA)</w:t>
      </w:r>
      <w:r w:rsidRPr="00350B23">
        <w:rPr>
          <w:rFonts w:cstheme="minorHAnsi"/>
          <w:color w:val="000000"/>
          <w:sz w:val="24"/>
          <w:szCs w:val="24"/>
        </w:rPr>
        <w:t> under the Habitats Directive.</w:t>
      </w:r>
    </w:p>
    <w:p w14:paraId="022B0820" w14:textId="77777777" w:rsidR="00FD3DAF" w:rsidRDefault="00350B23" w:rsidP="00DA743C">
      <w:pPr>
        <w:spacing w:after="0" w:line="240" w:lineRule="auto"/>
        <w:jc w:val="both"/>
        <w:rPr>
          <w:rFonts w:cstheme="minorHAnsi"/>
          <w:color w:val="000000"/>
          <w:sz w:val="24"/>
          <w:szCs w:val="24"/>
        </w:rPr>
      </w:pPr>
      <w:r w:rsidRPr="00350B23">
        <w:rPr>
          <w:rFonts w:cstheme="minorHAnsi"/>
          <w:color w:val="000000"/>
          <w:sz w:val="24"/>
          <w:szCs w:val="24"/>
        </w:rPr>
        <w:br/>
        <w:t>As per Article 81A a person may question the validity of any decision of the planning authority by way of an application for judicial review, under Order 84 of the Rules of the Superior Courts (S.I. No. 15 of 1986), in accordance with sections 50 and 50A of the Act.</w:t>
      </w:r>
    </w:p>
    <w:p w14:paraId="7C896480" w14:textId="77777777" w:rsidR="00FD3DAF" w:rsidRDefault="00FD3DAF" w:rsidP="00DA743C">
      <w:pPr>
        <w:spacing w:after="0" w:line="240" w:lineRule="auto"/>
        <w:jc w:val="both"/>
        <w:rPr>
          <w:rFonts w:cstheme="minorHAnsi"/>
          <w:color w:val="000000"/>
          <w:sz w:val="24"/>
          <w:szCs w:val="24"/>
        </w:rPr>
      </w:pPr>
    </w:p>
    <w:p w14:paraId="3D77306D" w14:textId="3DE18241" w:rsidR="00AB2F3D" w:rsidRDefault="00AB2F3D" w:rsidP="00DA743C">
      <w:pPr>
        <w:spacing w:after="0" w:line="240" w:lineRule="auto"/>
        <w:jc w:val="both"/>
        <w:rPr>
          <w:rFonts w:cstheme="minorHAnsi"/>
          <w:sz w:val="24"/>
          <w:szCs w:val="24"/>
        </w:rPr>
      </w:pPr>
      <w:r w:rsidRPr="00350B23">
        <w:rPr>
          <w:rFonts w:cstheme="minorHAnsi"/>
          <w:sz w:val="24"/>
          <w:szCs w:val="24"/>
        </w:rPr>
        <w:t>Within a period of 8 weeks beginning on 18th July 2023 and ending on 13</w:t>
      </w:r>
      <w:r w:rsidRPr="00350B23">
        <w:rPr>
          <w:rFonts w:cstheme="minorHAnsi"/>
          <w:sz w:val="24"/>
          <w:szCs w:val="24"/>
          <w:vertAlign w:val="superscript"/>
        </w:rPr>
        <w:t>th</w:t>
      </w:r>
      <w:r w:rsidRPr="00350B23">
        <w:rPr>
          <w:rFonts w:cstheme="minorHAnsi"/>
          <w:sz w:val="24"/>
          <w:szCs w:val="24"/>
        </w:rPr>
        <w:t xml:space="preserve"> September 2023 a person may question the validity of any decision of the planning authority by way of an application for judicial review</w:t>
      </w:r>
      <w:r w:rsidR="00350B23" w:rsidRPr="00350B23">
        <w:rPr>
          <w:rFonts w:cstheme="minorHAnsi"/>
          <w:sz w:val="24"/>
          <w:szCs w:val="24"/>
        </w:rPr>
        <w:t xml:space="preserve">. The development will not commence until this period of 8 weeks expires. </w:t>
      </w:r>
    </w:p>
    <w:p w14:paraId="69D329EC" w14:textId="77777777" w:rsidR="00FD3DAF" w:rsidRDefault="00FD3DAF" w:rsidP="00DA743C">
      <w:pPr>
        <w:spacing w:after="0" w:line="240" w:lineRule="auto"/>
        <w:jc w:val="both"/>
        <w:rPr>
          <w:rFonts w:cstheme="minorHAnsi"/>
          <w:sz w:val="24"/>
          <w:szCs w:val="24"/>
        </w:rPr>
      </w:pPr>
    </w:p>
    <w:p w14:paraId="5826FAD8" w14:textId="6BF1B2EE" w:rsidR="00AB2F3D" w:rsidRPr="00350B23" w:rsidRDefault="00FD3DAF" w:rsidP="00DA743C">
      <w:pPr>
        <w:spacing w:after="0" w:line="240" w:lineRule="auto"/>
        <w:jc w:val="both"/>
        <w:rPr>
          <w:rFonts w:eastAsia="Times New Roman" w:cstheme="minorHAnsi"/>
          <w:sz w:val="24"/>
          <w:szCs w:val="24"/>
        </w:rPr>
      </w:pPr>
      <w:r w:rsidRPr="00FD3DAF">
        <w:rPr>
          <w:rFonts w:cstheme="minorHAnsi"/>
          <w:sz w:val="24"/>
          <w:szCs w:val="24"/>
        </w:rPr>
        <w:t xml:space="preserve">It should be noted that the Freedom of Information Act applies to all records held by </w:t>
      </w:r>
      <w:r>
        <w:rPr>
          <w:rFonts w:cstheme="minorHAnsi"/>
          <w:sz w:val="24"/>
          <w:szCs w:val="24"/>
        </w:rPr>
        <w:t xml:space="preserve">Carlow County Council </w:t>
      </w:r>
    </w:p>
    <w:p w14:paraId="050BAA3D" w14:textId="77777777" w:rsidR="00DA743C" w:rsidRPr="00350B23" w:rsidRDefault="00DA743C" w:rsidP="00DA743C">
      <w:pPr>
        <w:spacing w:after="0" w:line="240" w:lineRule="auto"/>
        <w:contextualSpacing/>
        <w:jc w:val="both"/>
        <w:rPr>
          <w:rFonts w:eastAsia="Times New Roman" w:cstheme="minorHAnsi"/>
          <w:sz w:val="24"/>
          <w:szCs w:val="24"/>
        </w:rPr>
      </w:pPr>
    </w:p>
    <w:p w14:paraId="5C60BFEE" w14:textId="77777777" w:rsidR="00DA743C" w:rsidRPr="00350B23" w:rsidRDefault="00DA743C" w:rsidP="00DA743C">
      <w:pPr>
        <w:pStyle w:val="NoSpacing"/>
        <w:rPr>
          <w:rFonts w:cstheme="minorHAnsi"/>
          <w:b/>
          <w:sz w:val="24"/>
          <w:szCs w:val="24"/>
        </w:rPr>
      </w:pPr>
    </w:p>
    <w:p w14:paraId="66CB518C" w14:textId="7CCDC4D4" w:rsidR="007E5D36" w:rsidRDefault="007E5D36" w:rsidP="007E5D36">
      <w:pPr>
        <w:pStyle w:val="NoSpacing"/>
        <w:rPr>
          <w:rFonts w:cstheme="minorHAnsi"/>
          <w:b/>
          <w:sz w:val="24"/>
          <w:szCs w:val="24"/>
        </w:rPr>
      </w:pPr>
      <w:r w:rsidRPr="00350B23">
        <w:rPr>
          <w:rFonts w:cstheme="minorHAnsi"/>
          <w:b/>
          <w:sz w:val="24"/>
          <w:szCs w:val="24"/>
        </w:rPr>
        <w:t>MICHAEL BRENNAN</w:t>
      </w:r>
      <w:r w:rsidR="006D07C0">
        <w:rPr>
          <w:rFonts w:cstheme="minorHAnsi"/>
          <w:b/>
          <w:sz w:val="24"/>
          <w:szCs w:val="24"/>
        </w:rPr>
        <w:t xml:space="preserve">, </w:t>
      </w:r>
      <w:r w:rsidRPr="00350B23">
        <w:rPr>
          <w:rFonts w:cstheme="minorHAnsi"/>
          <w:b/>
          <w:sz w:val="24"/>
          <w:szCs w:val="24"/>
        </w:rPr>
        <w:t>Director of Services</w:t>
      </w:r>
      <w:r w:rsidR="006D07C0">
        <w:rPr>
          <w:rFonts w:cstheme="minorHAnsi"/>
          <w:b/>
          <w:sz w:val="24"/>
          <w:szCs w:val="24"/>
        </w:rPr>
        <w:t xml:space="preserve">, </w:t>
      </w:r>
      <w:r w:rsidRPr="00350B23">
        <w:rPr>
          <w:rFonts w:cstheme="minorHAnsi"/>
          <w:b/>
          <w:sz w:val="24"/>
          <w:szCs w:val="24"/>
        </w:rPr>
        <w:t xml:space="preserve">Housing, Community, Recreation &amp; Amenity </w:t>
      </w:r>
    </w:p>
    <w:p w14:paraId="33ACCAB2" w14:textId="6995EE6D" w:rsidR="006D07C0" w:rsidRPr="00350B23" w:rsidRDefault="00FD3DAF" w:rsidP="007E5D36">
      <w:pPr>
        <w:pStyle w:val="NoSpacing"/>
        <w:rPr>
          <w:rFonts w:cstheme="minorHAnsi"/>
          <w:sz w:val="24"/>
          <w:szCs w:val="24"/>
        </w:rPr>
      </w:pPr>
      <w:r>
        <w:rPr>
          <w:rFonts w:cstheme="minorHAnsi"/>
          <w:b/>
          <w:sz w:val="24"/>
          <w:szCs w:val="24"/>
        </w:rPr>
        <w:t xml:space="preserve">Date Erected: - </w:t>
      </w:r>
      <w:r w:rsidR="006D07C0">
        <w:rPr>
          <w:rFonts w:cstheme="minorHAnsi"/>
          <w:b/>
          <w:sz w:val="24"/>
          <w:szCs w:val="24"/>
        </w:rPr>
        <w:t>18</w:t>
      </w:r>
      <w:r w:rsidR="006D07C0" w:rsidRPr="006D07C0">
        <w:rPr>
          <w:rFonts w:cstheme="minorHAnsi"/>
          <w:b/>
          <w:sz w:val="24"/>
          <w:szCs w:val="24"/>
          <w:vertAlign w:val="superscript"/>
        </w:rPr>
        <w:t>th</w:t>
      </w:r>
      <w:r w:rsidR="006D07C0">
        <w:rPr>
          <w:rFonts w:cstheme="minorHAnsi"/>
          <w:b/>
          <w:sz w:val="24"/>
          <w:szCs w:val="24"/>
        </w:rPr>
        <w:t xml:space="preserve"> July 2023</w:t>
      </w:r>
    </w:p>
    <w:p w14:paraId="6E3B0697" w14:textId="77777777" w:rsidR="003B288B" w:rsidRDefault="003B288B" w:rsidP="00D37D58">
      <w:pPr>
        <w:rPr>
          <w:rFonts w:ascii="Times New Roman" w:hAnsi="Times New Roman" w:cs="Times New Roman"/>
          <w:b/>
          <w:bCs/>
          <w:sz w:val="24"/>
          <w:szCs w:val="24"/>
        </w:rPr>
      </w:pPr>
    </w:p>
    <w:sectPr w:rsidR="003B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87"/>
    <w:multiLevelType w:val="hybridMultilevel"/>
    <w:tmpl w:val="CCA43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887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2B35E4"/>
    <w:rsid w:val="00300404"/>
    <w:rsid w:val="00350B23"/>
    <w:rsid w:val="003A1CDB"/>
    <w:rsid w:val="003B288B"/>
    <w:rsid w:val="003D006C"/>
    <w:rsid w:val="00402C65"/>
    <w:rsid w:val="004B4002"/>
    <w:rsid w:val="004F5FCB"/>
    <w:rsid w:val="00566FB6"/>
    <w:rsid w:val="00612D0E"/>
    <w:rsid w:val="006A583E"/>
    <w:rsid w:val="006D07C0"/>
    <w:rsid w:val="006D4F92"/>
    <w:rsid w:val="0075370E"/>
    <w:rsid w:val="00785779"/>
    <w:rsid w:val="007E5D36"/>
    <w:rsid w:val="00856F0E"/>
    <w:rsid w:val="00942162"/>
    <w:rsid w:val="00951FEA"/>
    <w:rsid w:val="00957B00"/>
    <w:rsid w:val="009720F3"/>
    <w:rsid w:val="009E269F"/>
    <w:rsid w:val="00AB2F3D"/>
    <w:rsid w:val="00B20606"/>
    <w:rsid w:val="00C95FE5"/>
    <w:rsid w:val="00CC2465"/>
    <w:rsid w:val="00D37D58"/>
    <w:rsid w:val="00D9661A"/>
    <w:rsid w:val="00DA743C"/>
    <w:rsid w:val="00EC4FA3"/>
    <w:rsid w:val="00F76D7E"/>
    <w:rsid w:val="00FD3D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 w:type="character" w:styleId="Strong">
    <w:name w:val="Strong"/>
    <w:basedOn w:val="DefaultParagraphFont"/>
    <w:uiPriority w:val="22"/>
    <w:qFormat/>
    <w:rsid w:val="00350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 w:id="16759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carlow.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cp:lastPrinted>2023-03-06T15:17:00Z</cp:lastPrinted>
  <dcterms:created xsi:type="dcterms:W3CDTF">2023-07-12T08:24:00Z</dcterms:created>
  <dcterms:modified xsi:type="dcterms:W3CDTF">2023-07-12T08:32:00Z</dcterms:modified>
</cp:coreProperties>
</file>