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AE75E" w14:textId="77777777" w:rsidR="006827E1" w:rsidRDefault="006827E1" w:rsidP="003B070A">
      <w:pPr>
        <w:jc w:val="center"/>
        <w:rPr>
          <w:rFonts w:cstheme="minorHAnsi"/>
          <w:b/>
          <w:color w:val="2E74B5" w:themeColor="accent5" w:themeShade="BF"/>
        </w:rPr>
      </w:pPr>
      <w:r>
        <w:rPr>
          <w:noProof/>
        </w:rPr>
        <w:drawing>
          <wp:inline distT="0" distB="0" distL="0" distR="0" wp14:anchorId="292EE89D" wp14:editId="079EAA87">
            <wp:extent cx="2038350" cy="981075"/>
            <wp:effectExtent l="0" t="0" r="0" b="952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8350" cy="981075"/>
                    </a:xfrm>
                    <a:prstGeom prst="rect">
                      <a:avLst/>
                    </a:prstGeom>
                    <a:noFill/>
                    <a:ln>
                      <a:noFill/>
                    </a:ln>
                  </pic:spPr>
                </pic:pic>
              </a:graphicData>
            </a:graphic>
          </wp:inline>
        </w:drawing>
      </w:r>
    </w:p>
    <w:p w14:paraId="7B3ABCB7" w14:textId="1E28AB9F" w:rsidR="003B070A" w:rsidRPr="00C9747E" w:rsidRDefault="003B070A" w:rsidP="003B070A">
      <w:pPr>
        <w:jc w:val="center"/>
        <w:rPr>
          <w:rFonts w:cstheme="minorHAnsi"/>
          <w:b/>
        </w:rPr>
      </w:pPr>
      <w:r w:rsidRPr="00C9747E">
        <w:rPr>
          <w:rFonts w:cstheme="minorHAnsi"/>
          <w:b/>
        </w:rPr>
        <w:t>NOTICE OF DRAFT MAP PREPARED UNDER SECTION 653C OF THE TAXES CONSOLIDATION ACT 1997 FOR THE PURPOSES OF IDENTIFYING LAND THAT SATISFIES THE RELEVANT CRITERIA AND IS TO BE SUBJECT TO THE RESIDE</w:t>
      </w:r>
      <w:r w:rsidR="00C9747E" w:rsidRPr="00C9747E">
        <w:rPr>
          <w:rFonts w:cstheme="minorHAnsi"/>
          <w:b/>
        </w:rPr>
        <w:t>N</w:t>
      </w:r>
      <w:r w:rsidRPr="00C9747E">
        <w:rPr>
          <w:rFonts w:cstheme="minorHAnsi"/>
          <w:b/>
        </w:rPr>
        <w:t>TIAL ZONED LAND TAX</w:t>
      </w:r>
    </w:p>
    <w:p w14:paraId="575B2AD7" w14:textId="77777777" w:rsidR="00E33A1E" w:rsidRPr="00C9747E" w:rsidRDefault="003B070A" w:rsidP="003E4E6E">
      <w:pPr>
        <w:jc w:val="both"/>
        <w:rPr>
          <w:rFonts w:cstheme="minorHAnsi"/>
        </w:rPr>
      </w:pPr>
      <w:r w:rsidRPr="00C9747E">
        <w:rPr>
          <w:rFonts w:cstheme="minorHAnsi"/>
        </w:rPr>
        <w:t xml:space="preserve">A draft map, prepared under Section 653C of the Taxes Consolidation Act 1997, has been published on the website maintained by Carlow County Council and is available for inspection at </w:t>
      </w:r>
      <w:hyperlink r:id="rId6" w:history="1">
        <w:r w:rsidRPr="00C9747E">
          <w:rPr>
            <w:rStyle w:val="Hyperlink"/>
            <w:rFonts w:cstheme="minorHAnsi"/>
            <w:color w:val="auto"/>
          </w:rPr>
          <w:t>http://consult.carlow.ie</w:t>
        </w:r>
      </w:hyperlink>
      <w:r w:rsidRPr="00C9747E">
        <w:rPr>
          <w:rFonts w:cstheme="minorHAnsi"/>
        </w:rPr>
        <w:t xml:space="preserve">  </w:t>
      </w:r>
      <w:r w:rsidR="00E33A1E" w:rsidRPr="00C9747E">
        <w:rPr>
          <w:rFonts w:cstheme="minorHAnsi"/>
        </w:rPr>
        <w:t xml:space="preserve">or can be viewed in hard copy during normal opening hours (excluding public holidays) at the following locations; </w:t>
      </w:r>
    </w:p>
    <w:tbl>
      <w:tblPr>
        <w:tblW w:w="3382" w:type="pct"/>
        <w:jc w:val="center"/>
        <w:shd w:val="clear" w:color="auto" w:fill="F4F5F9"/>
        <w:tblCellMar>
          <w:left w:w="0" w:type="dxa"/>
          <w:right w:w="0" w:type="dxa"/>
        </w:tblCellMar>
        <w:tblLook w:val="04A0" w:firstRow="1" w:lastRow="0" w:firstColumn="1" w:lastColumn="0" w:noHBand="0" w:noVBand="1"/>
      </w:tblPr>
      <w:tblGrid>
        <w:gridCol w:w="3046"/>
        <w:gridCol w:w="3046"/>
      </w:tblGrid>
      <w:tr w:rsidR="00C9747E" w:rsidRPr="00C9747E" w14:paraId="05D7876F" w14:textId="77777777" w:rsidTr="00577B3E">
        <w:trPr>
          <w:jc w:val="center"/>
        </w:trPr>
        <w:tc>
          <w:tcPr>
            <w:tcW w:w="2500" w:type="pct"/>
            <w:tcBorders>
              <w:top w:val="single" w:sz="8" w:space="0" w:color="auto"/>
              <w:left w:val="single" w:sz="8" w:space="0" w:color="auto"/>
              <w:bottom w:val="single" w:sz="8" w:space="0" w:color="auto"/>
              <w:right w:val="single" w:sz="8" w:space="0" w:color="auto"/>
            </w:tcBorders>
            <w:shd w:val="clear" w:color="auto" w:fill="2E74B5" w:themeFill="accent5" w:themeFillShade="BF"/>
            <w:tcMar>
              <w:top w:w="120" w:type="dxa"/>
              <w:left w:w="270" w:type="dxa"/>
              <w:bottom w:w="120" w:type="dxa"/>
              <w:right w:w="270" w:type="dxa"/>
            </w:tcMar>
            <w:vAlign w:val="center"/>
            <w:hideMark/>
          </w:tcPr>
          <w:p w14:paraId="5F87585D" w14:textId="77777777" w:rsidR="00E33A1E" w:rsidRPr="00C9747E" w:rsidRDefault="00E33A1E" w:rsidP="00E33A1E">
            <w:pPr>
              <w:spacing w:after="0" w:line="240" w:lineRule="auto"/>
              <w:rPr>
                <w:rFonts w:cstheme="minorHAnsi"/>
                <w:sz w:val="20"/>
                <w:szCs w:val="20"/>
              </w:rPr>
            </w:pPr>
            <w:r w:rsidRPr="00C9747E">
              <w:rPr>
                <w:rFonts w:cstheme="minorHAnsi"/>
                <w:b/>
                <w:bCs/>
                <w:sz w:val="20"/>
                <w:szCs w:val="20"/>
              </w:rPr>
              <w:t>Public   Display</w:t>
            </w:r>
          </w:p>
        </w:tc>
        <w:tc>
          <w:tcPr>
            <w:tcW w:w="2500" w:type="pct"/>
            <w:tcBorders>
              <w:top w:val="single" w:sz="8" w:space="0" w:color="auto"/>
              <w:left w:val="nil"/>
              <w:bottom w:val="single" w:sz="8" w:space="0" w:color="auto"/>
              <w:right w:val="single" w:sz="8" w:space="0" w:color="auto"/>
            </w:tcBorders>
            <w:shd w:val="clear" w:color="auto" w:fill="2E74B5" w:themeFill="accent5" w:themeFillShade="BF"/>
            <w:tcMar>
              <w:top w:w="120" w:type="dxa"/>
              <w:left w:w="270" w:type="dxa"/>
              <w:bottom w:w="120" w:type="dxa"/>
              <w:right w:w="270" w:type="dxa"/>
            </w:tcMar>
            <w:vAlign w:val="center"/>
            <w:hideMark/>
          </w:tcPr>
          <w:p w14:paraId="6655D4F4" w14:textId="77777777" w:rsidR="00E33A1E" w:rsidRPr="00C9747E" w:rsidRDefault="00E33A1E" w:rsidP="00E33A1E">
            <w:pPr>
              <w:spacing w:after="0" w:line="240" w:lineRule="auto"/>
              <w:rPr>
                <w:rFonts w:cstheme="minorHAnsi"/>
                <w:b/>
                <w:bCs/>
                <w:sz w:val="20"/>
                <w:szCs w:val="20"/>
              </w:rPr>
            </w:pPr>
            <w:r w:rsidRPr="00C9747E">
              <w:rPr>
                <w:rFonts w:cstheme="minorHAnsi"/>
                <w:b/>
                <w:bCs/>
                <w:sz w:val="20"/>
                <w:szCs w:val="20"/>
              </w:rPr>
              <w:t>Address</w:t>
            </w:r>
          </w:p>
        </w:tc>
      </w:tr>
      <w:tr w:rsidR="00C9747E" w:rsidRPr="00C9747E" w14:paraId="5F57CF86" w14:textId="77777777" w:rsidTr="00577B3E">
        <w:trPr>
          <w:trHeight w:val="111"/>
          <w:jc w:val="center"/>
        </w:trPr>
        <w:tc>
          <w:tcPr>
            <w:tcW w:w="2500" w:type="pct"/>
            <w:tcBorders>
              <w:top w:val="nil"/>
              <w:left w:val="single" w:sz="8" w:space="0" w:color="auto"/>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38736B4A" w14:textId="77777777" w:rsidR="00E33A1E" w:rsidRPr="00C9747E" w:rsidRDefault="00E33A1E" w:rsidP="00E33A1E">
            <w:pPr>
              <w:spacing w:after="0" w:line="240" w:lineRule="auto"/>
              <w:rPr>
                <w:rFonts w:cstheme="minorHAnsi"/>
                <w:b/>
                <w:bCs/>
                <w:sz w:val="20"/>
                <w:szCs w:val="20"/>
              </w:rPr>
            </w:pPr>
            <w:r w:rsidRPr="00C9747E">
              <w:rPr>
                <w:rFonts w:cstheme="minorHAnsi"/>
                <w:b/>
                <w:bCs/>
                <w:sz w:val="20"/>
                <w:szCs w:val="20"/>
              </w:rPr>
              <w:t>Carlow County Council</w:t>
            </w:r>
          </w:p>
        </w:tc>
        <w:tc>
          <w:tcPr>
            <w:tcW w:w="2500" w:type="pct"/>
            <w:tcBorders>
              <w:top w:val="nil"/>
              <w:left w:val="nil"/>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3EE7D80A" w14:textId="77777777" w:rsidR="00E33A1E" w:rsidRPr="00C9747E" w:rsidRDefault="00E33A1E" w:rsidP="00E33A1E">
            <w:pPr>
              <w:spacing w:after="0" w:line="240" w:lineRule="auto"/>
              <w:rPr>
                <w:rFonts w:cstheme="minorHAnsi"/>
                <w:sz w:val="20"/>
                <w:szCs w:val="20"/>
              </w:rPr>
            </w:pPr>
            <w:r w:rsidRPr="00C9747E">
              <w:rPr>
                <w:rFonts w:cstheme="minorHAnsi"/>
                <w:sz w:val="20"/>
                <w:szCs w:val="20"/>
              </w:rPr>
              <w:t xml:space="preserve">Athy Road, Carlow </w:t>
            </w:r>
          </w:p>
        </w:tc>
      </w:tr>
      <w:tr w:rsidR="00C9747E" w:rsidRPr="00C9747E" w14:paraId="4B85B5B1" w14:textId="77777777" w:rsidTr="00577B3E">
        <w:trPr>
          <w:jc w:val="center"/>
        </w:trPr>
        <w:tc>
          <w:tcPr>
            <w:tcW w:w="2500" w:type="pct"/>
            <w:tcBorders>
              <w:top w:val="nil"/>
              <w:left w:val="single" w:sz="8" w:space="0" w:color="auto"/>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46C123FE" w14:textId="77777777" w:rsidR="00E33A1E" w:rsidRPr="00C9747E" w:rsidRDefault="00E33A1E" w:rsidP="00E33A1E">
            <w:pPr>
              <w:spacing w:after="0" w:line="240" w:lineRule="auto"/>
              <w:rPr>
                <w:rFonts w:cstheme="minorHAnsi"/>
                <w:sz w:val="20"/>
                <w:szCs w:val="20"/>
              </w:rPr>
            </w:pPr>
            <w:r w:rsidRPr="00C9747E">
              <w:rPr>
                <w:rFonts w:cstheme="minorHAnsi"/>
                <w:b/>
                <w:bCs/>
                <w:sz w:val="20"/>
                <w:szCs w:val="20"/>
              </w:rPr>
              <w:t>Carlow Library</w:t>
            </w:r>
          </w:p>
        </w:tc>
        <w:tc>
          <w:tcPr>
            <w:tcW w:w="2500" w:type="pct"/>
            <w:tcBorders>
              <w:top w:val="nil"/>
              <w:left w:val="nil"/>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7A8E98B8" w14:textId="77777777" w:rsidR="00E33A1E" w:rsidRPr="00C9747E" w:rsidRDefault="00E33A1E" w:rsidP="00E33A1E">
            <w:pPr>
              <w:spacing w:after="0" w:line="240" w:lineRule="auto"/>
              <w:rPr>
                <w:rFonts w:cstheme="minorHAnsi"/>
                <w:sz w:val="20"/>
                <w:szCs w:val="20"/>
              </w:rPr>
            </w:pPr>
            <w:r w:rsidRPr="00C9747E">
              <w:rPr>
                <w:rFonts w:cstheme="minorHAnsi"/>
                <w:sz w:val="20"/>
                <w:szCs w:val="20"/>
              </w:rPr>
              <w:t>Tullow Street, Carlow</w:t>
            </w:r>
          </w:p>
        </w:tc>
      </w:tr>
      <w:tr w:rsidR="00C9747E" w:rsidRPr="00C9747E" w14:paraId="71E71CD3" w14:textId="77777777" w:rsidTr="00577B3E">
        <w:trPr>
          <w:jc w:val="center"/>
        </w:trPr>
        <w:tc>
          <w:tcPr>
            <w:tcW w:w="2500" w:type="pct"/>
            <w:tcBorders>
              <w:top w:val="nil"/>
              <w:left w:val="single" w:sz="8" w:space="0" w:color="auto"/>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63982209" w14:textId="77777777" w:rsidR="00E33A1E" w:rsidRPr="00C9747E" w:rsidRDefault="00E33A1E" w:rsidP="00E33A1E">
            <w:pPr>
              <w:spacing w:after="0" w:line="240" w:lineRule="auto"/>
              <w:rPr>
                <w:rFonts w:cstheme="minorHAnsi"/>
                <w:sz w:val="20"/>
                <w:szCs w:val="20"/>
              </w:rPr>
            </w:pPr>
            <w:r w:rsidRPr="00C9747E">
              <w:rPr>
                <w:rFonts w:cstheme="minorHAnsi"/>
                <w:b/>
                <w:bCs/>
                <w:sz w:val="20"/>
                <w:szCs w:val="20"/>
              </w:rPr>
              <w:t>Tullow Library</w:t>
            </w:r>
          </w:p>
        </w:tc>
        <w:tc>
          <w:tcPr>
            <w:tcW w:w="2500" w:type="pct"/>
            <w:tcBorders>
              <w:top w:val="nil"/>
              <w:left w:val="nil"/>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5E5EB232" w14:textId="77777777" w:rsidR="00E33A1E" w:rsidRPr="00C9747E" w:rsidRDefault="00E33A1E" w:rsidP="00E33A1E">
            <w:pPr>
              <w:spacing w:after="0" w:line="240" w:lineRule="auto"/>
              <w:rPr>
                <w:rFonts w:cstheme="minorHAnsi"/>
                <w:sz w:val="20"/>
                <w:szCs w:val="20"/>
              </w:rPr>
            </w:pPr>
            <w:r w:rsidRPr="00C9747E">
              <w:rPr>
                <w:rFonts w:cstheme="minorHAnsi"/>
                <w:sz w:val="20"/>
                <w:szCs w:val="20"/>
              </w:rPr>
              <w:t>Inner Relief Road, Tullow</w:t>
            </w:r>
          </w:p>
        </w:tc>
      </w:tr>
      <w:tr w:rsidR="00C9747E" w:rsidRPr="00C9747E" w14:paraId="58CC3635" w14:textId="77777777" w:rsidTr="00577B3E">
        <w:trPr>
          <w:trHeight w:val="291"/>
          <w:jc w:val="center"/>
        </w:trPr>
        <w:tc>
          <w:tcPr>
            <w:tcW w:w="2500" w:type="pct"/>
            <w:tcBorders>
              <w:top w:val="nil"/>
              <w:left w:val="single" w:sz="8" w:space="0" w:color="auto"/>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4A49C3BC" w14:textId="77777777" w:rsidR="00E33A1E" w:rsidRPr="00C9747E" w:rsidRDefault="00E33A1E" w:rsidP="00E33A1E">
            <w:pPr>
              <w:spacing w:after="0" w:line="240" w:lineRule="auto"/>
              <w:rPr>
                <w:rFonts w:cstheme="minorHAnsi"/>
                <w:sz w:val="20"/>
                <w:szCs w:val="20"/>
              </w:rPr>
            </w:pPr>
            <w:r w:rsidRPr="00C9747E">
              <w:rPr>
                <w:rFonts w:cstheme="minorHAnsi"/>
                <w:b/>
                <w:bCs/>
                <w:sz w:val="20"/>
                <w:szCs w:val="20"/>
              </w:rPr>
              <w:t>Muinebheag Library</w:t>
            </w:r>
          </w:p>
        </w:tc>
        <w:tc>
          <w:tcPr>
            <w:tcW w:w="2500" w:type="pct"/>
            <w:tcBorders>
              <w:top w:val="nil"/>
              <w:left w:val="nil"/>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0AE6F185" w14:textId="77777777" w:rsidR="00E33A1E" w:rsidRPr="00C9747E" w:rsidRDefault="00E33A1E" w:rsidP="00E33A1E">
            <w:pPr>
              <w:spacing w:after="0" w:line="240" w:lineRule="auto"/>
              <w:rPr>
                <w:rFonts w:cstheme="minorHAnsi"/>
                <w:sz w:val="20"/>
                <w:szCs w:val="20"/>
              </w:rPr>
            </w:pPr>
            <w:r w:rsidRPr="00C9747E">
              <w:rPr>
                <w:rFonts w:cstheme="minorHAnsi"/>
                <w:sz w:val="20"/>
                <w:szCs w:val="20"/>
              </w:rPr>
              <w:t>Main Street, Bagenalstown</w:t>
            </w:r>
          </w:p>
        </w:tc>
      </w:tr>
      <w:tr w:rsidR="00C9747E" w:rsidRPr="00C9747E" w14:paraId="728CC1A3" w14:textId="77777777" w:rsidTr="00577B3E">
        <w:trPr>
          <w:trHeight w:val="185"/>
          <w:jc w:val="center"/>
        </w:trPr>
        <w:tc>
          <w:tcPr>
            <w:tcW w:w="2500" w:type="pct"/>
            <w:tcBorders>
              <w:top w:val="nil"/>
              <w:left w:val="single" w:sz="8" w:space="0" w:color="auto"/>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2D48869E" w14:textId="77777777" w:rsidR="00E33A1E" w:rsidRPr="00C9747E" w:rsidRDefault="00E33A1E" w:rsidP="00E33A1E">
            <w:pPr>
              <w:spacing w:after="0" w:line="240" w:lineRule="auto"/>
              <w:rPr>
                <w:rFonts w:cstheme="minorHAnsi"/>
                <w:b/>
                <w:bCs/>
                <w:sz w:val="20"/>
                <w:szCs w:val="20"/>
              </w:rPr>
            </w:pPr>
            <w:r w:rsidRPr="00C9747E">
              <w:rPr>
                <w:rFonts w:cstheme="minorHAnsi"/>
                <w:b/>
                <w:bCs/>
                <w:sz w:val="20"/>
                <w:szCs w:val="20"/>
              </w:rPr>
              <w:t>Borris Library</w:t>
            </w:r>
          </w:p>
        </w:tc>
        <w:tc>
          <w:tcPr>
            <w:tcW w:w="2500" w:type="pct"/>
            <w:tcBorders>
              <w:top w:val="nil"/>
              <w:left w:val="nil"/>
              <w:bottom w:val="single" w:sz="8" w:space="0" w:color="auto"/>
              <w:right w:val="single" w:sz="8" w:space="0" w:color="auto"/>
            </w:tcBorders>
            <w:shd w:val="clear" w:color="auto" w:fill="F4F5F9"/>
            <w:tcMar>
              <w:top w:w="120" w:type="dxa"/>
              <w:left w:w="270" w:type="dxa"/>
              <w:bottom w:w="120" w:type="dxa"/>
              <w:right w:w="270" w:type="dxa"/>
            </w:tcMar>
            <w:vAlign w:val="center"/>
            <w:hideMark/>
          </w:tcPr>
          <w:p w14:paraId="52611C6F" w14:textId="77777777" w:rsidR="00E33A1E" w:rsidRPr="00C9747E" w:rsidRDefault="00E33A1E" w:rsidP="00E33A1E">
            <w:pPr>
              <w:spacing w:after="0" w:line="240" w:lineRule="auto"/>
              <w:rPr>
                <w:rFonts w:cstheme="minorHAnsi"/>
                <w:sz w:val="20"/>
                <w:szCs w:val="20"/>
              </w:rPr>
            </w:pPr>
            <w:r w:rsidRPr="00C9747E">
              <w:rPr>
                <w:rFonts w:cstheme="minorHAnsi"/>
                <w:sz w:val="20"/>
                <w:szCs w:val="20"/>
              </w:rPr>
              <w:t>Lower Main Street, Borris</w:t>
            </w:r>
          </w:p>
        </w:tc>
      </w:tr>
    </w:tbl>
    <w:p w14:paraId="1CED78F6" w14:textId="77777777" w:rsidR="00E33A1E" w:rsidRPr="00E33A1E" w:rsidRDefault="00E33A1E" w:rsidP="00E33A1E">
      <w:pPr>
        <w:rPr>
          <w:rFonts w:cstheme="minorHAnsi"/>
        </w:rPr>
      </w:pPr>
    </w:p>
    <w:p w14:paraId="5D463AD3" w14:textId="77777777" w:rsidR="003B070A" w:rsidRPr="00E33A1E" w:rsidRDefault="003B070A" w:rsidP="003E4E6E">
      <w:pPr>
        <w:autoSpaceDE w:val="0"/>
        <w:autoSpaceDN w:val="0"/>
        <w:adjustRightInd w:val="0"/>
        <w:spacing w:after="0" w:line="240" w:lineRule="auto"/>
        <w:jc w:val="both"/>
        <w:rPr>
          <w:rFonts w:cstheme="minorHAnsi"/>
        </w:rPr>
      </w:pPr>
      <w:r w:rsidRPr="00E33A1E">
        <w:rPr>
          <w:rFonts w:cstheme="minorHAnsi"/>
        </w:rPr>
        <w:t>The draft map has been prepared for the purposes of identifying land that satisfies the relevant criteria and is to be subject to the residential zoned land tax.</w:t>
      </w:r>
    </w:p>
    <w:p w14:paraId="6A4B991A" w14:textId="77777777" w:rsidR="003B070A" w:rsidRPr="00E33A1E" w:rsidRDefault="003B070A" w:rsidP="003E4E6E">
      <w:pPr>
        <w:autoSpaceDE w:val="0"/>
        <w:autoSpaceDN w:val="0"/>
        <w:adjustRightInd w:val="0"/>
        <w:spacing w:after="0" w:line="240" w:lineRule="auto"/>
        <w:jc w:val="both"/>
        <w:rPr>
          <w:rFonts w:cstheme="minorHAnsi"/>
        </w:rPr>
      </w:pPr>
    </w:p>
    <w:p w14:paraId="713D5C39" w14:textId="77777777" w:rsidR="003B070A" w:rsidRPr="00E33A1E" w:rsidRDefault="003B070A" w:rsidP="003E4E6E">
      <w:pPr>
        <w:autoSpaceDE w:val="0"/>
        <w:autoSpaceDN w:val="0"/>
        <w:adjustRightInd w:val="0"/>
        <w:spacing w:after="0" w:line="240" w:lineRule="auto"/>
        <w:jc w:val="both"/>
        <w:rPr>
          <w:rFonts w:cstheme="minorHAnsi"/>
          <w:b/>
          <w:bCs/>
        </w:rPr>
      </w:pPr>
      <w:r w:rsidRPr="00E33A1E">
        <w:rPr>
          <w:rFonts w:cstheme="minorHAnsi"/>
          <w:b/>
          <w:bCs/>
        </w:rPr>
        <w:t>Residential properties, notwithstanding that they may be included on the draft map, shall not be chargeable to the residential zoned land tax.</w:t>
      </w:r>
    </w:p>
    <w:p w14:paraId="5A07F87B" w14:textId="77777777" w:rsidR="003B070A" w:rsidRPr="00E33A1E" w:rsidRDefault="003B070A" w:rsidP="003E4E6E">
      <w:pPr>
        <w:autoSpaceDE w:val="0"/>
        <w:autoSpaceDN w:val="0"/>
        <w:adjustRightInd w:val="0"/>
        <w:spacing w:after="0" w:line="240" w:lineRule="auto"/>
        <w:jc w:val="both"/>
        <w:rPr>
          <w:rFonts w:cstheme="minorHAnsi"/>
          <w:b/>
          <w:bCs/>
        </w:rPr>
      </w:pPr>
    </w:p>
    <w:p w14:paraId="7ED47799" w14:textId="77777777" w:rsidR="003B070A" w:rsidRPr="00E33A1E" w:rsidRDefault="003B070A" w:rsidP="003E4E6E">
      <w:pPr>
        <w:autoSpaceDE w:val="0"/>
        <w:autoSpaceDN w:val="0"/>
        <w:adjustRightInd w:val="0"/>
        <w:spacing w:after="0" w:line="240" w:lineRule="auto"/>
        <w:jc w:val="both"/>
        <w:rPr>
          <w:rFonts w:cstheme="minorHAnsi"/>
        </w:rPr>
      </w:pPr>
      <w:r w:rsidRPr="00E33A1E">
        <w:rPr>
          <w:rFonts w:cstheme="minorHAnsi"/>
        </w:rPr>
        <w:t>Land which satisfies the relevant criteria is a reference to land that—</w:t>
      </w:r>
    </w:p>
    <w:p w14:paraId="37FD1E85" w14:textId="77777777" w:rsidR="003B070A" w:rsidRPr="00E33A1E" w:rsidRDefault="003B070A" w:rsidP="003E4E6E">
      <w:pPr>
        <w:autoSpaceDE w:val="0"/>
        <w:autoSpaceDN w:val="0"/>
        <w:adjustRightInd w:val="0"/>
        <w:spacing w:after="0" w:line="240" w:lineRule="auto"/>
        <w:jc w:val="both"/>
        <w:rPr>
          <w:rFonts w:cstheme="minorHAnsi"/>
        </w:rPr>
      </w:pPr>
    </w:p>
    <w:p w14:paraId="0488AA90" w14:textId="5B1F9F20" w:rsidR="003B070A" w:rsidRPr="003E4E6E" w:rsidRDefault="003B070A" w:rsidP="00A979CE">
      <w:pPr>
        <w:pStyle w:val="ListParagraph"/>
        <w:numPr>
          <w:ilvl w:val="0"/>
          <w:numId w:val="8"/>
        </w:numPr>
        <w:autoSpaceDE w:val="0"/>
        <w:autoSpaceDN w:val="0"/>
        <w:adjustRightInd w:val="0"/>
        <w:spacing w:after="0" w:line="240" w:lineRule="auto"/>
        <w:ind w:left="426"/>
        <w:jc w:val="both"/>
        <w:rPr>
          <w:rFonts w:cstheme="minorHAnsi"/>
        </w:rPr>
      </w:pPr>
      <w:r w:rsidRPr="003E4E6E">
        <w:rPr>
          <w:rFonts w:cstheme="minorHAnsi"/>
        </w:rPr>
        <w:t>is included in a development plan, in accordance with section 10(2) (a) of the Act of 2000, or local area plan, in accordance with section 19(2)(a) of the Act of 2000, zoned—</w:t>
      </w:r>
    </w:p>
    <w:p w14:paraId="4F602B90" w14:textId="77777777" w:rsidR="003E4E6E" w:rsidRPr="003E4E6E" w:rsidRDefault="003E4E6E" w:rsidP="003E4E6E">
      <w:pPr>
        <w:pStyle w:val="ListParagraph"/>
        <w:autoSpaceDE w:val="0"/>
        <w:autoSpaceDN w:val="0"/>
        <w:adjustRightInd w:val="0"/>
        <w:spacing w:after="0" w:line="240" w:lineRule="auto"/>
        <w:jc w:val="both"/>
        <w:rPr>
          <w:rFonts w:cstheme="minorHAnsi"/>
        </w:rPr>
      </w:pPr>
    </w:p>
    <w:p w14:paraId="0A040C6A" w14:textId="77777777" w:rsidR="003B070A" w:rsidRPr="00E33A1E" w:rsidRDefault="003B070A" w:rsidP="003E4E6E">
      <w:pPr>
        <w:autoSpaceDE w:val="0"/>
        <w:autoSpaceDN w:val="0"/>
        <w:adjustRightInd w:val="0"/>
        <w:spacing w:after="0" w:line="240" w:lineRule="auto"/>
        <w:ind w:left="1440"/>
        <w:jc w:val="both"/>
        <w:rPr>
          <w:rFonts w:cstheme="minorHAnsi"/>
        </w:rPr>
      </w:pPr>
      <w:r w:rsidRPr="00E33A1E">
        <w:rPr>
          <w:rFonts w:cstheme="minorHAnsi"/>
        </w:rPr>
        <w:t>(</w:t>
      </w:r>
      <w:proofErr w:type="spellStart"/>
      <w:r w:rsidRPr="00E33A1E">
        <w:rPr>
          <w:rFonts w:cstheme="minorHAnsi"/>
        </w:rPr>
        <w:t>i</w:t>
      </w:r>
      <w:proofErr w:type="spellEnd"/>
      <w:r w:rsidRPr="00E33A1E">
        <w:rPr>
          <w:rFonts w:cstheme="minorHAnsi"/>
        </w:rPr>
        <w:t>) solely or primarily for residential use, or</w:t>
      </w:r>
    </w:p>
    <w:p w14:paraId="585CF787" w14:textId="77777777" w:rsidR="003B070A" w:rsidRPr="00E33A1E" w:rsidRDefault="003B070A" w:rsidP="003E4E6E">
      <w:pPr>
        <w:autoSpaceDE w:val="0"/>
        <w:autoSpaceDN w:val="0"/>
        <w:adjustRightInd w:val="0"/>
        <w:spacing w:after="0" w:line="240" w:lineRule="auto"/>
        <w:ind w:left="1440"/>
        <w:jc w:val="both"/>
        <w:rPr>
          <w:rFonts w:cstheme="minorHAnsi"/>
        </w:rPr>
      </w:pPr>
      <w:r w:rsidRPr="00E33A1E">
        <w:rPr>
          <w:rFonts w:cstheme="minorHAnsi"/>
        </w:rPr>
        <w:t>(ii) for a mixture of uses, including residential use,</w:t>
      </w:r>
    </w:p>
    <w:p w14:paraId="0190D8A7" w14:textId="77777777" w:rsidR="003B070A" w:rsidRPr="00E33A1E" w:rsidRDefault="003B070A" w:rsidP="003E4E6E">
      <w:pPr>
        <w:autoSpaceDE w:val="0"/>
        <w:autoSpaceDN w:val="0"/>
        <w:adjustRightInd w:val="0"/>
        <w:spacing w:after="0" w:line="240" w:lineRule="auto"/>
        <w:ind w:left="1440"/>
        <w:jc w:val="both"/>
        <w:rPr>
          <w:rFonts w:cstheme="minorHAnsi"/>
        </w:rPr>
      </w:pPr>
    </w:p>
    <w:p w14:paraId="2CD433A5" w14:textId="77777777" w:rsidR="003B070A" w:rsidRPr="00E33A1E" w:rsidRDefault="003B070A" w:rsidP="00A979CE">
      <w:pPr>
        <w:autoSpaceDE w:val="0"/>
        <w:autoSpaceDN w:val="0"/>
        <w:adjustRightInd w:val="0"/>
        <w:spacing w:after="0" w:line="240" w:lineRule="auto"/>
        <w:ind w:left="284" w:hanging="284"/>
        <w:jc w:val="both"/>
        <w:rPr>
          <w:rFonts w:cstheme="minorHAnsi"/>
        </w:rPr>
      </w:pPr>
      <w:r w:rsidRPr="00E33A1E">
        <w:rPr>
          <w:rFonts w:cstheme="minorHAnsi"/>
        </w:rPr>
        <w:t>(b) it is reasonable to consider may have access, or be connected, to public infrastructure and facilities, including roads and footpaths, public lighting, foul sewer drainage, surface water drainage and water supply, necessary for dwellings to be developed and with sufficient service capacity available for such development, and</w:t>
      </w:r>
    </w:p>
    <w:p w14:paraId="63CE0487" w14:textId="77777777" w:rsidR="003B070A" w:rsidRPr="00E33A1E" w:rsidRDefault="003B070A" w:rsidP="003E4E6E">
      <w:pPr>
        <w:autoSpaceDE w:val="0"/>
        <w:autoSpaceDN w:val="0"/>
        <w:adjustRightInd w:val="0"/>
        <w:spacing w:after="0" w:line="240" w:lineRule="auto"/>
        <w:jc w:val="both"/>
        <w:rPr>
          <w:rFonts w:cstheme="minorHAnsi"/>
        </w:rPr>
      </w:pPr>
    </w:p>
    <w:p w14:paraId="307BA859" w14:textId="0A2945D1" w:rsidR="00A979CE" w:rsidRDefault="003B070A" w:rsidP="003E4E6E">
      <w:pPr>
        <w:autoSpaceDE w:val="0"/>
        <w:autoSpaceDN w:val="0"/>
        <w:adjustRightInd w:val="0"/>
        <w:spacing w:after="0" w:line="240" w:lineRule="auto"/>
        <w:jc w:val="both"/>
        <w:rPr>
          <w:rFonts w:cstheme="minorHAnsi"/>
        </w:rPr>
      </w:pPr>
      <w:r w:rsidRPr="00E33A1E">
        <w:rPr>
          <w:rFonts w:cstheme="minorHAnsi"/>
        </w:rPr>
        <w:t xml:space="preserve">(c) </w:t>
      </w:r>
      <w:r w:rsidR="00A979CE">
        <w:rPr>
          <w:rFonts w:cstheme="minorHAnsi"/>
        </w:rPr>
        <w:t xml:space="preserve"> </w:t>
      </w:r>
      <w:r w:rsidRPr="00E33A1E">
        <w:rPr>
          <w:rFonts w:cstheme="minorHAnsi"/>
        </w:rPr>
        <w:t xml:space="preserve">it is reasonable to consider is not affected, in terms of its physical condition, by matters to a </w:t>
      </w:r>
    </w:p>
    <w:p w14:paraId="71908E3D" w14:textId="468D2971" w:rsidR="003B070A" w:rsidRPr="00E33A1E" w:rsidRDefault="003B070A" w:rsidP="00A979CE">
      <w:pPr>
        <w:autoSpaceDE w:val="0"/>
        <w:autoSpaceDN w:val="0"/>
        <w:adjustRightInd w:val="0"/>
        <w:spacing w:after="0" w:line="240" w:lineRule="auto"/>
        <w:ind w:left="284"/>
        <w:jc w:val="both"/>
        <w:rPr>
          <w:rFonts w:cstheme="minorHAnsi"/>
        </w:rPr>
      </w:pPr>
      <w:r w:rsidRPr="00E33A1E">
        <w:rPr>
          <w:rFonts w:cstheme="minorHAnsi"/>
        </w:rPr>
        <w:t>sufficient extent to preclude the provision of dwellings, including contamination or the presence of known archaeological or historic remains,</w:t>
      </w:r>
    </w:p>
    <w:p w14:paraId="51AD9E90" w14:textId="77777777" w:rsidR="00E33A1E" w:rsidRPr="00E33A1E" w:rsidRDefault="00E33A1E" w:rsidP="003B070A">
      <w:pPr>
        <w:autoSpaceDE w:val="0"/>
        <w:autoSpaceDN w:val="0"/>
        <w:adjustRightInd w:val="0"/>
        <w:spacing w:after="0" w:line="240" w:lineRule="auto"/>
        <w:rPr>
          <w:rFonts w:cstheme="minorHAnsi"/>
        </w:rPr>
      </w:pPr>
    </w:p>
    <w:p w14:paraId="0CA8E371" w14:textId="77777777" w:rsidR="003B070A" w:rsidRPr="00E33A1E" w:rsidRDefault="003B070A" w:rsidP="003B070A">
      <w:pPr>
        <w:autoSpaceDE w:val="0"/>
        <w:autoSpaceDN w:val="0"/>
        <w:adjustRightInd w:val="0"/>
        <w:spacing w:after="0" w:line="240" w:lineRule="auto"/>
        <w:rPr>
          <w:rFonts w:cstheme="minorHAnsi"/>
        </w:rPr>
      </w:pPr>
      <w:r w:rsidRPr="00E33A1E">
        <w:rPr>
          <w:rFonts w:cstheme="minorHAnsi"/>
        </w:rPr>
        <w:lastRenderedPageBreak/>
        <w:t>but which is not land—</w:t>
      </w:r>
    </w:p>
    <w:p w14:paraId="462A1375" w14:textId="77777777" w:rsidR="003B070A" w:rsidRPr="00E33A1E" w:rsidRDefault="003B070A" w:rsidP="003B070A">
      <w:pPr>
        <w:autoSpaceDE w:val="0"/>
        <w:autoSpaceDN w:val="0"/>
        <w:adjustRightInd w:val="0"/>
        <w:spacing w:after="0" w:line="240" w:lineRule="auto"/>
        <w:rPr>
          <w:rFonts w:cstheme="minorHAnsi"/>
        </w:rPr>
      </w:pPr>
    </w:p>
    <w:p w14:paraId="57394C30" w14:textId="77777777" w:rsidR="003B070A" w:rsidRPr="00E33A1E" w:rsidRDefault="003B070A" w:rsidP="003E4E6E">
      <w:pPr>
        <w:autoSpaceDE w:val="0"/>
        <w:autoSpaceDN w:val="0"/>
        <w:adjustRightInd w:val="0"/>
        <w:spacing w:after="0" w:line="240" w:lineRule="auto"/>
        <w:ind w:left="720"/>
        <w:jc w:val="both"/>
        <w:rPr>
          <w:rFonts w:cstheme="minorHAnsi"/>
        </w:rPr>
      </w:pPr>
      <w:r w:rsidRPr="00E33A1E">
        <w:rPr>
          <w:rFonts w:cstheme="minorHAnsi"/>
        </w:rPr>
        <w:t>(</w:t>
      </w:r>
      <w:proofErr w:type="spellStart"/>
      <w:r w:rsidRPr="00E33A1E">
        <w:rPr>
          <w:rFonts w:cstheme="minorHAnsi"/>
        </w:rPr>
        <w:t>i</w:t>
      </w:r>
      <w:proofErr w:type="spellEnd"/>
      <w:r w:rsidRPr="00E33A1E">
        <w:rPr>
          <w:rFonts w:cstheme="minorHAnsi"/>
        </w:rPr>
        <w:t>) that is referred to in paragraph (a)(</w:t>
      </w:r>
      <w:proofErr w:type="spellStart"/>
      <w:r w:rsidRPr="00E33A1E">
        <w:rPr>
          <w:rFonts w:cstheme="minorHAnsi"/>
        </w:rPr>
        <w:t>i</w:t>
      </w:r>
      <w:proofErr w:type="spellEnd"/>
      <w:r w:rsidRPr="00E33A1E">
        <w:rPr>
          <w:rFonts w:cstheme="minorHAnsi"/>
        </w:rPr>
        <w:t>) and, having regard only to development (within the meaning of the Act of 2000) which is not unauthorised development (within the meaning of the Act of 2000), is in use as premises, in which a trade or profession is being carried on, that is liable to commercial rates, that it is reasonable to consider is being used to provides services to residents of adjacent residential areas,</w:t>
      </w:r>
    </w:p>
    <w:p w14:paraId="4C2CC1BA" w14:textId="77777777" w:rsidR="003B070A" w:rsidRPr="00E33A1E" w:rsidRDefault="003B070A" w:rsidP="003E4E6E">
      <w:pPr>
        <w:autoSpaceDE w:val="0"/>
        <w:autoSpaceDN w:val="0"/>
        <w:adjustRightInd w:val="0"/>
        <w:spacing w:after="0" w:line="240" w:lineRule="auto"/>
        <w:ind w:left="720"/>
        <w:jc w:val="both"/>
        <w:rPr>
          <w:rFonts w:cstheme="minorHAnsi"/>
        </w:rPr>
      </w:pPr>
    </w:p>
    <w:p w14:paraId="6C10D2CF" w14:textId="77777777" w:rsidR="003B070A" w:rsidRPr="00E33A1E" w:rsidRDefault="003B070A" w:rsidP="003E4E6E">
      <w:pPr>
        <w:autoSpaceDE w:val="0"/>
        <w:autoSpaceDN w:val="0"/>
        <w:adjustRightInd w:val="0"/>
        <w:spacing w:after="0" w:line="240" w:lineRule="auto"/>
        <w:ind w:left="720"/>
        <w:jc w:val="both"/>
        <w:rPr>
          <w:rFonts w:cstheme="minorHAnsi"/>
        </w:rPr>
      </w:pPr>
      <w:r w:rsidRPr="00E33A1E">
        <w:rPr>
          <w:rFonts w:cstheme="minorHAnsi"/>
        </w:rPr>
        <w:t>(ii) that is referred to in paragraph (a)(ii), unless it is reasonable to consider that the land is vacant or idle,</w:t>
      </w:r>
    </w:p>
    <w:p w14:paraId="5C745206" w14:textId="77777777" w:rsidR="003B070A" w:rsidRPr="00E33A1E" w:rsidRDefault="003B070A" w:rsidP="003E4E6E">
      <w:pPr>
        <w:autoSpaceDE w:val="0"/>
        <w:autoSpaceDN w:val="0"/>
        <w:adjustRightInd w:val="0"/>
        <w:spacing w:after="0" w:line="240" w:lineRule="auto"/>
        <w:jc w:val="both"/>
        <w:rPr>
          <w:rFonts w:cstheme="minorHAnsi"/>
        </w:rPr>
      </w:pPr>
    </w:p>
    <w:p w14:paraId="757B8FB6" w14:textId="77777777" w:rsidR="003B070A" w:rsidRPr="00E33A1E" w:rsidRDefault="003B070A" w:rsidP="003E4E6E">
      <w:pPr>
        <w:autoSpaceDE w:val="0"/>
        <w:autoSpaceDN w:val="0"/>
        <w:adjustRightInd w:val="0"/>
        <w:spacing w:after="0" w:line="240" w:lineRule="auto"/>
        <w:ind w:left="720"/>
        <w:jc w:val="both"/>
        <w:rPr>
          <w:rFonts w:cstheme="minorHAnsi"/>
        </w:rPr>
      </w:pPr>
      <w:r w:rsidRPr="00E33A1E">
        <w:rPr>
          <w:rFonts w:cstheme="minorHAnsi"/>
        </w:rPr>
        <w:t>(iii) that it is reasonable to consider is required for, or is integral to, occupation by—</w:t>
      </w:r>
    </w:p>
    <w:p w14:paraId="204529A9" w14:textId="45199AF6" w:rsidR="003B070A" w:rsidRPr="00D85F05" w:rsidRDefault="003B070A" w:rsidP="003E4E6E">
      <w:pPr>
        <w:pStyle w:val="ListParagraph"/>
        <w:numPr>
          <w:ilvl w:val="0"/>
          <w:numId w:val="4"/>
        </w:numPr>
        <w:autoSpaceDE w:val="0"/>
        <w:autoSpaceDN w:val="0"/>
        <w:adjustRightInd w:val="0"/>
        <w:spacing w:after="0" w:line="240" w:lineRule="auto"/>
        <w:ind w:left="2127" w:hanging="142"/>
        <w:jc w:val="both"/>
        <w:rPr>
          <w:rFonts w:cstheme="minorHAnsi"/>
        </w:rPr>
      </w:pPr>
      <w:r w:rsidRPr="00D85F05">
        <w:rPr>
          <w:rFonts w:cstheme="minorHAnsi"/>
        </w:rPr>
        <w:t>social, community or governmental infrastructure and facilities, including infrastructure and facilities used for the purposes of public administration or the provision of education or healthcare,</w:t>
      </w:r>
    </w:p>
    <w:p w14:paraId="185C0BA5" w14:textId="45AC4E63" w:rsidR="003B070A" w:rsidRPr="00D85F05" w:rsidRDefault="003B070A" w:rsidP="003E4E6E">
      <w:pPr>
        <w:pStyle w:val="ListParagraph"/>
        <w:numPr>
          <w:ilvl w:val="0"/>
          <w:numId w:val="4"/>
        </w:numPr>
        <w:autoSpaceDE w:val="0"/>
        <w:autoSpaceDN w:val="0"/>
        <w:adjustRightInd w:val="0"/>
        <w:spacing w:after="0" w:line="240" w:lineRule="auto"/>
        <w:ind w:left="2127" w:hanging="142"/>
        <w:jc w:val="both"/>
        <w:rPr>
          <w:rFonts w:cstheme="minorHAnsi"/>
        </w:rPr>
      </w:pPr>
      <w:r w:rsidRPr="00D85F05">
        <w:rPr>
          <w:rFonts w:cstheme="minorHAnsi"/>
        </w:rPr>
        <w:t>transport facilities and infrastructure,</w:t>
      </w:r>
    </w:p>
    <w:p w14:paraId="1E3764DA" w14:textId="74753BC1" w:rsidR="003B070A" w:rsidRPr="00D85F05" w:rsidRDefault="003B070A" w:rsidP="003E4E6E">
      <w:pPr>
        <w:pStyle w:val="ListParagraph"/>
        <w:numPr>
          <w:ilvl w:val="0"/>
          <w:numId w:val="4"/>
        </w:numPr>
        <w:autoSpaceDE w:val="0"/>
        <w:autoSpaceDN w:val="0"/>
        <w:adjustRightInd w:val="0"/>
        <w:spacing w:after="0" w:line="240" w:lineRule="auto"/>
        <w:ind w:left="2127" w:hanging="142"/>
        <w:jc w:val="both"/>
        <w:rPr>
          <w:rFonts w:cstheme="minorHAnsi"/>
        </w:rPr>
      </w:pPr>
      <w:r w:rsidRPr="00D85F05">
        <w:rPr>
          <w:rFonts w:cstheme="minorHAnsi"/>
        </w:rPr>
        <w:t>energy infrastructure and facilities,</w:t>
      </w:r>
    </w:p>
    <w:p w14:paraId="4E24C39B" w14:textId="07529DB3" w:rsidR="003B070A" w:rsidRPr="00D85F05" w:rsidRDefault="003B070A" w:rsidP="003E4E6E">
      <w:pPr>
        <w:pStyle w:val="ListParagraph"/>
        <w:numPr>
          <w:ilvl w:val="0"/>
          <w:numId w:val="4"/>
        </w:numPr>
        <w:autoSpaceDE w:val="0"/>
        <w:autoSpaceDN w:val="0"/>
        <w:adjustRightInd w:val="0"/>
        <w:spacing w:after="0" w:line="240" w:lineRule="auto"/>
        <w:ind w:left="2127" w:hanging="142"/>
        <w:jc w:val="both"/>
        <w:rPr>
          <w:rFonts w:cstheme="minorHAnsi"/>
        </w:rPr>
      </w:pPr>
      <w:r w:rsidRPr="00D85F05">
        <w:rPr>
          <w:rFonts w:cstheme="minorHAnsi"/>
        </w:rPr>
        <w:t>telecommunications infrastructure and facilities,</w:t>
      </w:r>
    </w:p>
    <w:p w14:paraId="7370E4ED" w14:textId="37FA4B24" w:rsidR="003B070A" w:rsidRPr="00D85F05" w:rsidRDefault="003B070A" w:rsidP="003E4E6E">
      <w:pPr>
        <w:pStyle w:val="ListParagraph"/>
        <w:numPr>
          <w:ilvl w:val="0"/>
          <w:numId w:val="4"/>
        </w:numPr>
        <w:autoSpaceDE w:val="0"/>
        <w:autoSpaceDN w:val="0"/>
        <w:adjustRightInd w:val="0"/>
        <w:spacing w:after="0" w:line="240" w:lineRule="auto"/>
        <w:ind w:left="2127" w:hanging="142"/>
        <w:jc w:val="both"/>
        <w:rPr>
          <w:rFonts w:cstheme="minorHAnsi"/>
        </w:rPr>
      </w:pPr>
      <w:r w:rsidRPr="00D85F05">
        <w:rPr>
          <w:rFonts w:cstheme="minorHAnsi"/>
        </w:rPr>
        <w:t>water and wastewater infrastructure and facilities,</w:t>
      </w:r>
    </w:p>
    <w:p w14:paraId="4D0B4D36" w14:textId="127C84E6" w:rsidR="003B070A" w:rsidRPr="00D85F05" w:rsidRDefault="003B070A" w:rsidP="003E4E6E">
      <w:pPr>
        <w:pStyle w:val="ListParagraph"/>
        <w:numPr>
          <w:ilvl w:val="0"/>
          <w:numId w:val="4"/>
        </w:numPr>
        <w:autoSpaceDE w:val="0"/>
        <w:autoSpaceDN w:val="0"/>
        <w:adjustRightInd w:val="0"/>
        <w:spacing w:after="0" w:line="240" w:lineRule="auto"/>
        <w:ind w:left="2127" w:hanging="142"/>
        <w:jc w:val="both"/>
        <w:rPr>
          <w:rFonts w:cstheme="minorHAnsi"/>
        </w:rPr>
      </w:pPr>
      <w:r w:rsidRPr="00D85F05">
        <w:rPr>
          <w:rFonts w:cstheme="minorHAnsi"/>
        </w:rPr>
        <w:t>waste management and disposal infrastructure, or</w:t>
      </w:r>
    </w:p>
    <w:p w14:paraId="459DE6DC" w14:textId="2A001401" w:rsidR="003B070A" w:rsidRDefault="003B070A" w:rsidP="003E4E6E">
      <w:pPr>
        <w:pStyle w:val="ListParagraph"/>
        <w:numPr>
          <w:ilvl w:val="0"/>
          <w:numId w:val="4"/>
        </w:numPr>
        <w:autoSpaceDE w:val="0"/>
        <w:autoSpaceDN w:val="0"/>
        <w:adjustRightInd w:val="0"/>
        <w:spacing w:after="0" w:line="240" w:lineRule="auto"/>
        <w:ind w:left="2127" w:hanging="142"/>
        <w:jc w:val="both"/>
        <w:rPr>
          <w:rFonts w:cstheme="minorHAnsi"/>
        </w:rPr>
      </w:pPr>
      <w:r w:rsidRPr="00D85F05">
        <w:rPr>
          <w:rFonts w:cstheme="minorHAnsi"/>
        </w:rPr>
        <w:t>recreational</w:t>
      </w:r>
      <w:r w:rsidRPr="003E4E6E">
        <w:rPr>
          <w:rFonts w:cstheme="minorHAnsi"/>
        </w:rPr>
        <w:t xml:space="preserve"> infrastructure, including sports facilities and playgrounds,</w:t>
      </w:r>
    </w:p>
    <w:p w14:paraId="600C2482" w14:textId="77777777" w:rsidR="003F31B0" w:rsidRPr="003E4E6E" w:rsidRDefault="003F31B0" w:rsidP="003F31B0">
      <w:pPr>
        <w:pStyle w:val="ListParagraph"/>
        <w:autoSpaceDE w:val="0"/>
        <w:autoSpaceDN w:val="0"/>
        <w:adjustRightInd w:val="0"/>
        <w:spacing w:after="0" w:line="240" w:lineRule="auto"/>
        <w:ind w:left="2127"/>
        <w:jc w:val="both"/>
        <w:rPr>
          <w:rFonts w:cstheme="minorHAnsi"/>
        </w:rPr>
      </w:pPr>
    </w:p>
    <w:p w14:paraId="3E142587" w14:textId="4CE16744" w:rsidR="00D85F05" w:rsidRDefault="003B070A" w:rsidP="0027428E">
      <w:pPr>
        <w:pStyle w:val="ListParagraph"/>
        <w:numPr>
          <w:ilvl w:val="0"/>
          <w:numId w:val="7"/>
        </w:numPr>
        <w:autoSpaceDE w:val="0"/>
        <w:autoSpaceDN w:val="0"/>
        <w:adjustRightInd w:val="0"/>
        <w:spacing w:after="0" w:line="240" w:lineRule="auto"/>
        <w:ind w:left="1134" w:hanging="414"/>
        <w:jc w:val="both"/>
        <w:rPr>
          <w:rFonts w:cstheme="minorHAnsi"/>
        </w:rPr>
      </w:pPr>
      <w:r w:rsidRPr="00D85F05">
        <w:rPr>
          <w:rFonts w:cstheme="minorHAnsi"/>
        </w:rPr>
        <w:t>that is subject to a statutory designation that may preclude development, or</w:t>
      </w:r>
    </w:p>
    <w:p w14:paraId="7E4385F3" w14:textId="77777777" w:rsidR="003F31B0" w:rsidRDefault="003F31B0" w:rsidP="003F31B0">
      <w:pPr>
        <w:pStyle w:val="ListParagraph"/>
        <w:autoSpaceDE w:val="0"/>
        <w:autoSpaceDN w:val="0"/>
        <w:adjustRightInd w:val="0"/>
        <w:spacing w:after="0" w:line="240" w:lineRule="auto"/>
        <w:ind w:left="1440"/>
        <w:jc w:val="both"/>
        <w:rPr>
          <w:rFonts w:cstheme="minorHAnsi"/>
        </w:rPr>
      </w:pPr>
    </w:p>
    <w:p w14:paraId="1E0128FD" w14:textId="4AA1D924" w:rsidR="003B070A" w:rsidRPr="00D85F05" w:rsidRDefault="003B070A" w:rsidP="0027428E">
      <w:pPr>
        <w:pStyle w:val="ListParagraph"/>
        <w:numPr>
          <w:ilvl w:val="0"/>
          <w:numId w:val="7"/>
        </w:numPr>
        <w:autoSpaceDE w:val="0"/>
        <w:autoSpaceDN w:val="0"/>
        <w:adjustRightInd w:val="0"/>
        <w:spacing w:after="0" w:line="240" w:lineRule="auto"/>
        <w:ind w:left="1134" w:hanging="414"/>
        <w:jc w:val="both"/>
        <w:rPr>
          <w:rFonts w:cstheme="minorHAnsi"/>
        </w:rPr>
      </w:pPr>
      <w:r w:rsidRPr="00D85F05">
        <w:rPr>
          <w:rFonts w:cstheme="minorHAnsi"/>
        </w:rPr>
        <w:t>on which the derelict sites levy is payable in accordance with the Derelict Sites Act 1990.</w:t>
      </w:r>
    </w:p>
    <w:p w14:paraId="2D8E2E27" w14:textId="77777777" w:rsidR="003B070A" w:rsidRPr="00E33A1E" w:rsidRDefault="003B070A" w:rsidP="003B070A">
      <w:pPr>
        <w:autoSpaceDE w:val="0"/>
        <w:autoSpaceDN w:val="0"/>
        <w:adjustRightInd w:val="0"/>
        <w:spacing w:after="0" w:line="240" w:lineRule="auto"/>
        <w:ind w:left="1440"/>
        <w:rPr>
          <w:rFonts w:cstheme="minorHAnsi"/>
        </w:rPr>
      </w:pPr>
    </w:p>
    <w:p w14:paraId="428D6981" w14:textId="3F77D477" w:rsidR="00577B3E" w:rsidRDefault="00577B3E" w:rsidP="00577B3E">
      <w:pPr>
        <w:pStyle w:val="Default"/>
        <w:spacing w:line="276" w:lineRule="auto"/>
        <w:rPr>
          <w:rFonts w:asciiTheme="minorHAnsi" w:hAnsiTheme="minorHAnsi" w:cstheme="minorHAnsi"/>
          <w:color w:val="auto"/>
          <w:sz w:val="22"/>
          <w:szCs w:val="22"/>
        </w:rPr>
      </w:pPr>
      <w:r w:rsidRPr="00C9747E">
        <w:rPr>
          <w:rFonts w:asciiTheme="minorHAnsi" w:hAnsiTheme="minorHAnsi" w:cstheme="minorHAnsi"/>
          <w:b/>
          <w:bCs/>
          <w:color w:val="auto"/>
          <w:sz w:val="22"/>
          <w:szCs w:val="22"/>
          <w:u w:val="single"/>
        </w:rPr>
        <w:t xml:space="preserve">Submissions </w:t>
      </w:r>
      <w:r w:rsidRPr="00C9747E">
        <w:rPr>
          <w:rFonts w:asciiTheme="minorHAnsi" w:hAnsiTheme="minorHAnsi" w:cstheme="minorHAnsi"/>
          <w:bCs/>
          <w:color w:val="auto"/>
          <w:sz w:val="22"/>
          <w:szCs w:val="22"/>
        </w:rPr>
        <w:t xml:space="preserve">on the draft map maybe made </w:t>
      </w:r>
      <w:r w:rsidRPr="00C9747E">
        <w:rPr>
          <w:rFonts w:asciiTheme="minorHAnsi" w:hAnsiTheme="minorHAnsi" w:cstheme="minorHAnsi"/>
          <w:color w:val="auto"/>
          <w:sz w:val="22"/>
          <w:szCs w:val="22"/>
        </w:rPr>
        <w:t>no later than 1 January 2023, regarding—</w:t>
      </w:r>
    </w:p>
    <w:p w14:paraId="731E9CD0" w14:textId="77777777" w:rsidR="003E4E6E" w:rsidRPr="00C9747E" w:rsidRDefault="003E4E6E" w:rsidP="00577B3E">
      <w:pPr>
        <w:pStyle w:val="Default"/>
        <w:spacing w:line="276" w:lineRule="auto"/>
        <w:rPr>
          <w:rFonts w:asciiTheme="minorHAnsi" w:hAnsiTheme="minorHAnsi" w:cstheme="minorHAnsi"/>
          <w:color w:val="auto"/>
          <w:sz w:val="22"/>
          <w:szCs w:val="22"/>
        </w:rPr>
      </w:pPr>
    </w:p>
    <w:p w14:paraId="461563D0" w14:textId="77777777" w:rsidR="00577B3E" w:rsidRPr="00C9747E" w:rsidRDefault="00577B3E" w:rsidP="00577B3E">
      <w:pPr>
        <w:autoSpaceDE w:val="0"/>
        <w:autoSpaceDN w:val="0"/>
        <w:adjustRightInd w:val="0"/>
        <w:spacing w:after="0" w:line="240" w:lineRule="auto"/>
        <w:ind w:left="720"/>
        <w:rPr>
          <w:rFonts w:cstheme="minorHAnsi"/>
        </w:rPr>
      </w:pPr>
      <w:r w:rsidRPr="00C9747E">
        <w:rPr>
          <w:rFonts w:cstheme="minorHAnsi"/>
        </w:rPr>
        <w:t>(I) either the inclusion in or exclusion from the final map of specific sites, or</w:t>
      </w:r>
    </w:p>
    <w:p w14:paraId="3DA2F642" w14:textId="77777777" w:rsidR="00577B3E" w:rsidRPr="00C9747E" w:rsidRDefault="00577B3E" w:rsidP="00577B3E">
      <w:pPr>
        <w:autoSpaceDE w:val="0"/>
        <w:autoSpaceDN w:val="0"/>
        <w:adjustRightInd w:val="0"/>
        <w:spacing w:after="0" w:line="240" w:lineRule="auto"/>
        <w:ind w:left="720"/>
        <w:rPr>
          <w:rFonts w:cstheme="minorHAnsi"/>
        </w:rPr>
      </w:pPr>
      <w:r w:rsidRPr="00C9747E">
        <w:rPr>
          <w:rFonts w:cstheme="minorHAnsi"/>
        </w:rPr>
        <w:t>(II) the date on which a site first satisfied the relevant criteria.</w:t>
      </w:r>
    </w:p>
    <w:p w14:paraId="2FCE17B2" w14:textId="77777777" w:rsidR="00577B3E" w:rsidRPr="00C9747E" w:rsidRDefault="00577B3E" w:rsidP="00E33A1E">
      <w:pPr>
        <w:pStyle w:val="Default"/>
        <w:spacing w:line="276" w:lineRule="auto"/>
        <w:rPr>
          <w:rFonts w:asciiTheme="minorHAnsi" w:hAnsiTheme="minorHAnsi" w:cstheme="minorHAnsi"/>
          <w:bCs/>
          <w:color w:val="auto"/>
          <w:sz w:val="22"/>
          <w:szCs w:val="22"/>
          <w:u w:val="single"/>
        </w:rPr>
      </w:pPr>
    </w:p>
    <w:p w14:paraId="106FD9B7" w14:textId="77777777" w:rsidR="00E33A1E" w:rsidRPr="00C9747E" w:rsidRDefault="00E33A1E" w:rsidP="00577B3E">
      <w:pPr>
        <w:pStyle w:val="Default"/>
        <w:spacing w:line="276" w:lineRule="auto"/>
        <w:ind w:firstLine="720"/>
        <w:rPr>
          <w:rFonts w:asciiTheme="minorHAnsi" w:hAnsiTheme="minorHAnsi" w:cstheme="minorHAnsi"/>
          <w:color w:val="auto"/>
          <w:sz w:val="22"/>
          <w:szCs w:val="22"/>
        </w:rPr>
      </w:pPr>
      <w:r w:rsidRPr="00C9747E">
        <w:rPr>
          <w:rFonts w:asciiTheme="minorHAnsi" w:hAnsiTheme="minorHAnsi" w:cstheme="minorHAnsi"/>
          <w:bCs/>
          <w:color w:val="auto"/>
          <w:sz w:val="22"/>
          <w:szCs w:val="22"/>
        </w:rPr>
        <w:t xml:space="preserve">Submissions on the draft map may be made in </w:t>
      </w:r>
      <w:r w:rsidRPr="00C9747E">
        <w:rPr>
          <w:rFonts w:asciiTheme="minorHAnsi" w:hAnsiTheme="minorHAnsi" w:cstheme="minorHAnsi"/>
          <w:b/>
          <w:bCs/>
          <w:color w:val="auto"/>
          <w:sz w:val="22"/>
          <w:szCs w:val="22"/>
        </w:rPr>
        <w:t xml:space="preserve">one </w:t>
      </w:r>
      <w:r w:rsidRPr="00C9747E">
        <w:rPr>
          <w:rFonts w:asciiTheme="minorHAnsi" w:hAnsiTheme="minorHAnsi" w:cstheme="minorHAnsi"/>
          <w:bCs/>
          <w:color w:val="auto"/>
          <w:sz w:val="22"/>
          <w:szCs w:val="22"/>
        </w:rPr>
        <w:t xml:space="preserve">of the following ways: </w:t>
      </w:r>
    </w:p>
    <w:p w14:paraId="2DFFF0FD" w14:textId="77777777" w:rsidR="00E33A1E" w:rsidRPr="00C9747E" w:rsidRDefault="00E33A1E" w:rsidP="00577B3E">
      <w:pPr>
        <w:pStyle w:val="Default"/>
        <w:numPr>
          <w:ilvl w:val="0"/>
          <w:numId w:val="3"/>
        </w:numPr>
        <w:spacing w:line="276" w:lineRule="auto"/>
        <w:rPr>
          <w:rFonts w:asciiTheme="minorHAnsi" w:hAnsiTheme="minorHAnsi" w:cstheme="minorHAnsi"/>
          <w:color w:val="auto"/>
          <w:sz w:val="22"/>
          <w:szCs w:val="22"/>
        </w:rPr>
      </w:pPr>
      <w:r w:rsidRPr="00C9747E">
        <w:rPr>
          <w:rFonts w:asciiTheme="minorHAnsi" w:hAnsiTheme="minorHAnsi" w:cstheme="minorHAnsi"/>
          <w:color w:val="auto"/>
          <w:sz w:val="22"/>
          <w:szCs w:val="22"/>
        </w:rPr>
        <w:t xml:space="preserve">Write to: Senior Executive Officer, ‘clearly marked’ – Residential Zoned Land Tax, Planning Department, Carlow County Council, Athy Road, Carlow. </w:t>
      </w:r>
    </w:p>
    <w:p w14:paraId="4ECCD388" w14:textId="60E7905C" w:rsidR="00E33A1E" w:rsidRPr="00D34330" w:rsidRDefault="00E33A1E" w:rsidP="00577B3E">
      <w:pPr>
        <w:pStyle w:val="Default"/>
        <w:numPr>
          <w:ilvl w:val="0"/>
          <w:numId w:val="3"/>
        </w:numPr>
        <w:spacing w:line="276" w:lineRule="auto"/>
        <w:rPr>
          <w:rFonts w:asciiTheme="minorHAnsi" w:hAnsiTheme="minorHAnsi" w:cstheme="minorHAnsi"/>
          <w:color w:val="FF0000"/>
          <w:sz w:val="22"/>
          <w:szCs w:val="22"/>
        </w:rPr>
      </w:pPr>
      <w:r w:rsidRPr="00C9747E">
        <w:rPr>
          <w:rFonts w:asciiTheme="minorHAnsi" w:hAnsiTheme="minorHAnsi" w:cstheme="minorHAnsi"/>
          <w:color w:val="auto"/>
          <w:sz w:val="22"/>
          <w:szCs w:val="22"/>
        </w:rPr>
        <w:t xml:space="preserve">Online: Via the online consultation portal at </w:t>
      </w:r>
      <w:hyperlink r:id="rId7" w:history="1">
        <w:r w:rsidR="00C9747E" w:rsidRPr="005106F3">
          <w:rPr>
            <w:rStyle w:val="Hyperlink"/>
            <w:rFonts w:asciiTheme="minorHAnsi" w:eastAsia="Times New Roman" w:hAnsiTheme="minorHAnsi" w:cstheme="minorHAnsi"/>
            <w:sz w:val="22"/>
            <w:szCs w:val="22"/>
            <w:lang w:val="en" w:eastAsia="en-IE"/>
          </w:rPr>
          <w:t>https://consult.carlow.ie</w:t>
        </w:r>
      </w:hyperlink>
      <w:r w:rsidRPr="00D34330">
        <w:rPr>
          <w:rFonts w:asciiTheme="minorHAnsi" w:eastAsia="Times New Roman" w:hAnsiTheme="minorHAnsi" w:cstheme="minorHAnsi"/>
          <w:color w:val="FF0000"/>
          <w:sz w:val="22"/>
          <w:szCs w:val="22"/>
          <w:lang w:val="en" w:eastAsia="en-IE"/>
        </w:rPr>
        <w:t xml:space="preserve"> </w:t>
      </w:r>
    </w:p>
    <w:p w14:paraId="22DBD609" w14:textId="77777777" w:rsidR="00E33A1E" w:rsidRPr="00C9747E" w:rsidRDefault="00577B3E" w:rsidP="00577B3E">
      <w:pPr>
        <w:pStyle w:val="Default"/>
        <w:spacing w:line="276" w:lineRule="auto"/>
        <w:ind w:left="2520"/>
        <w:rPr>
          <w:rFonts w:asciiTheme="minorHAnsi" w:hAnsiTheme="minorHAnsi" w:cstheme="minorHAnsi"/>
          <w:color w:val="auto"/>
          <w:sz w:val="22"/>
          <w:szCs w:val="22"/>
        </w:rPr>
      </w:pPr>
      <w:r w:rsidRPr="00C9747E">
        <w:rPr>
          <w:rFonts w:asciiTheme="minorHAnsi" w:hAnsiTheme="minorHAnsi" w:cstheme="minorHAnsi"/>
          <w:color w:val="auto"/>
          <w:sz w:val="22"/>
          <w:szCs w:val="22"/>
        </w:rPr>
        <w:t>o</w:t>
      </w:r>
      <w:r w:rsidR="00E33A1E" w:rsidRPr="00C9747E">
        <w:rPr>
          <w:rFonts w:asciiTheme="minorHAnsi" w:hAnsiTheme="minorHAnsi" w:cstheme="minorHAnsi"/>
          <w:color w:val="auto"/>
          <w:sz w:val="22"/>
          <w:szCs w:val="22"/>
        </w:rPr>
        <w:t>r</w:t>
      </w:r>
    </w:p>
    <w:p w14:paraId="66AED1A3" w14:textId="1F2934A9" w:rsidR="00E33A1E" w:rsidRPr="00C9747E" w:rsidRDefault="00E33A1E" w:rsidP="00577B3E">
      <w:pPr>
        <w:pStyle w:val="Default"/>
        <w:numPr>
          <w:ilvl w:val="0"/>
          <w:numId w:val="3"/>
        </w:numPr>
        <w:spacing w:line="276" w:lineRule="auto"/>
        <w:rPr>
          <w:rStyle w:val="Hyperlink"/>
          <w:rFonts w:asciiTheme="minorHAnsi" w:hAnsiTheme="minorHAnsi" w:cstheme="minorHAnsi"/>
          <w:color w:val="auto"/>
          <w:sz w:val="22"/>
          <w:szCs w:val="22"/>
          <w:u w:val="none"/>
        </w:rPr>
      </w:pPr>
      <w:r w:rsidRPr="00C9747E">
        <w:rPr>
          <w:rFonts w:asciiTheme="minorHAnsi" w:hAnsiTheme="minorHAnsi" w:cstheme="minorHAnsi"/>
          <w:color w:val="auto"/>
          <w:sz w:val="22"/>
          <w:szCs w:val="22"/>
        </w:rPr>
        <w:t xml:space="preserve">Via email to </w:t>
      </w:r>
      <w:hyperlink r:id="rId8" w:history="1">
        <w:r w:rsidRPr="00C9747E">
          <w:rPr>
            <w:rStyle w:val="Hyperlink"/>
            <w:rFonts w:asciiTheme="minorHAnsi" w:hAnsiTheme="minorHAnsi" w:cstheme="minorHAnsi"/>
            <w:color w:val="auto"/>
            <w:sz w:val="22"/>
            <w:szCs w:val="22"/>
          </w:rPr>
          <w:t>RZLT@carlowcoco.ie</w:t>
        </w:r>
      </w:hyperlink>
    </w:p>
    <w:p w14:paraId="5BAD4729" w14:textId="77777777" w:rsidR="00E33A1E" w:rsidRPr="00E33A1E" w:rsidRDefault="00E33A1E" w:rsidP="00E33A1E">
      <w:pPr>
        <w:pStyle w:val="Default"/>
        <w:spacing w:line="276" w:lineRule="auto"/>
        <w:rPr>
          <w:rFonts w:asciiTheme="minorHAnsi" w:hAnsiTheme="minorHAnsi" w:cstheme="minorHAnsi"/>
          <w:bCs/>
          <w:color w:val="404040" w:themeColor="text1" w:themeTint="BF"/>
          <w:sz w:val="22"/>
          <w:szCs w:val="22"/>
        </w:rPr>
      </w:pPr>
    </w:p>
    <w:p w14:paraId="218FCDC8" w14:textId="77777777" w:rsidR="003B070A" w:rsidRPr="00E33A1E" w:rsidRDefault="003B070A" w:rsidP="003E4E6E">
      <w:pPr>
        <w:autoSpaceDE w:val="0"/>
        <w:autoSpaceDN w:val="0"/>
        <w:adjustRightInd w:val="0"/>
        <w:spacing w:after="0" w:line="240" w:lineRule="auto"/>
        <w:jc w:val="both"/>
        <w:rPr>
          <w:rFonts w:cstheme="minorHAnsi"/>
        </w:rPr>
      </w:pPr>
      <w:r w:rsidRPr="00E33A1E">
        <w:rPr>
          <w:rFonts w:cstheme="minorHAnsi"/>
        </w:rPr>
        <w:t>Submissions should include a name and address, reasons for inclusion or exclusion of lands, along with a map of scale 1:1,000 (urban area) or 1:2,500 (rural area) where the submission is made by a landowner, clearly identifying the area of land subject of the submission.</w:t>
      </w:r>
    </w:p>
    <w:p w14:paraId="24D63BFD" w14:textId="77777777" w:rsidR="003B070A" w:rsidRPr="00E33A1E" w:rsidRDefault="003B070A" w:rsidP="003E4E6E">
      <w:pPr>
        <w:autoSpaceDE w:val="0"/>
        <w:autoSpaceDN w:val="0"/>
        <w:adjustRightInd w:val="0"/>
        <w:spacing w:after="0" w:line="240" w:lineRule="auto"/>
        <w:jc w:val="both"/>
        <w:rPr>
          <w:rFonts w:cstheme="minorHAnsi"/>
        </w:rPr>
      </w:pPr>
    </w:p>
    <w:p w14:paraId="49C81394" w14:textId="77777777" w:rsidR="003B070A" w:rsidRPr="00C9747E" w:rsidRDefault="003B070A" w:rsidP="003E4E6E">
      <w:pPr>
        <w:autoSpaceDE w:val="0"/>
        <w:autoSpaceDN w:val="0"/>
        <w:adjustRightInd w:val="0"/>
        <w:spacing w:after="0" w:line="240" w:lineRule="auto"/>
        <w:jc w:val="both"/>
        <w:rPr>
          <w:rFonts w:cstheme="minorHAnsi"/>
        </w:rPr>
      </w:pPr>
      <w:r w:rsidRPr="00C9747E">
        <w:rPr>
          <w:rFonts w:cstheme="minorHAnsi"/>
        </w:rPr>
        <w:t>Any such written submissions received by 1 January 2023 other than such elements</w:t>
      </w:r>
      <w:r w:rsidR="0063165F" w:rsidRPr="00C9747E">
        <w:rPr>
          <w:rFonts w:cstheme="minorHAnsi"/>
        </w:rPr>
        <w:t xml:space="preserve"> </w:t>
      </w:r>
      <w:r w:rsidRPr="00C9747E">
        <w:rPr>
          <w:rFonts w:cstheme="minorHAnsi"/>
        </w:rPr>
        <w:t xml:space="preserve">of a submission which may constitute personal data, shall be published on the website maintained by </w:t>
      </w:r>
      <w:r w:rsidR="00577B3E" w:rsidRPr="00C9747E">
        <w:rPr>
          <w:rFonts w:cstheme="minorHAnsi"/>
        </w:rPr>
        <w:t>Carlow County Council</w:t>
      </w:r>
      <w:r w:rsidRPr="00C9747E">
        <w:rPr>
          <w:rFonts w:cstheme="minorHAnsi"/>
        </w:rPr>
        <w:t xml:space="preserve"> not later than 11 January 2023.</w:t>
      </w:r>
    </w:p>
    <w:p w14:paraId="1BA3F739" w14:textId="77777777" w:rsidR="0063165F" w:rsidRPr="00E33A1E" w:rsidRDefault="0063165F" w:rsidP="003E4E6E">
      <w:pPr>
        <w:autoSpaceDE w:val="0"/>
        <w:autoSpaceDN w:val="0"/>
        <w:adjustRightInd w:val="0"/>
        <w:spacing w:after="0" w:line="240" w:lineRule="auto"/>
        <w:jc w:val="both"/>
        <w:rPr>
          <w:rFonts w:cstheme="minorHAnsi"/>
        </w:rPr>
      </w:pPr>
    </w:p>
    <w:p w14:paraId="7C50131B" w14:textId="46BA2A03" w:rsidR="003B070A" w:rsidRDefault="003B070A" w:rsidP="003E4E6E">
      <w:pPr>
        <w:autoSpaceDE w:val="0"/>
        <w:autoSpaceDN w:val="0"/>
        <w:adjustRightInd w:val="0"/>
        <w:spacing w:after="0" w:line="240" w:lineRule="auto"/>
        <w:jc w:val="both"/>
        <w:rPr>
          <w:rFonts w:cstheme="minorHAnsi"/>
        </w:rPr>
      </w:pPr>
      <w:r w:rsidRPr="00E33A1E">
        <w:rPr>
          <w:rFonts w:cstheme="minorHAnsi"/>
        </w:rPr>
        <w:t>Where land identified on the draft map is included in a development plan or local area plan in accordance with section 10(2)(a) or 19(2)(a) of the Act of 2000 zoned—</w:t>
      </w:r>
    </w:p>
    <w:p w14:paraId="67E0968D" w14:textId="77777777" w:rsidR="003E4E6E" w:rsidRPr="00E33A1E" w:rsidRDefault="003E4E6E" w:rsidP="003E4E6E">
      <w:pPr>
        <w:autoSpaceDE w:val="0"/>
        <w:autoSpaceDN w:val="0"/>
        <w:adjustRightInd w:val="0"/>
        <w:spacing w:after="0" w:line="240" w:lineRule="auto"/>
        <w:jc w:val="both"/>
        <w:rPr>
          <w:rFonts w:cstheme="minorHAnsi"/>
        </w:rPr>
      </w:pPr>
    </w:p>
    <w:p w14:paraId="26F9E500" w14:textId="77777777" w:rsidR="003B070A" w:rsidRPr="00E33A1E" w:rsidRDefault="003B070A" w:rsidP="003E4E6E">
      <w:pPr>
        <w:autoSpaceDE w:val="0"/>
        <w:autoSpaceDN w:val="0"/>
        <w:adjustRightInd w:val="0"/>
        <w:spacing w:after="0" w:line="240" w:lineRule="auto"/>
        <w:ind w:left="720"/>
        <w:jc w:val="both"/>
        <w:rPr>
          <w:rFonts w:cstheme="minorHAnsi"/>
        </w:rPr>
      </w:pPr>
      <w:r w:rsidRPr="00E33A1E">
        <w:rPr>
          <w:rFonts w:cstheme="minorHAnsi"/>
        </w:rPr>
        <w:t>(</w:t>
      </w:r>
      <w:proofErr w:type="spellStart"/>
      <w:r w:rsidRPr="00E33A1E">
        <w:rPr>
          <w:rFonts w:cstheme="minorHAnsi"/>
        </w:rPr>
        <w:t>i</w:t>
      </w:r>
      <w:proofErr w:type="spellEnd"/>
      <w:r w:rsidRPr="00E33A1E">
        <w:rPr>
          <w:rFonts w:cstheme="minorHAnsi"/>
        </w:rPr>
        <w:t>) solely or primarily for residential use, or</w:t>
      </w:r>
    </w:p>
    <w:p w14:paraId="5BD303F2" w14:textId="7F76AAD8" w:rsidR="003B070A" w:rsidRDefault="003B070A" w:rsidP="003E4E6E">
      <w:pPr>
        <w:autoSpaceDE w:val="0"/>
        <w:autoSpaceDN w:val="0"/>
        <w:adjustRightInd w:val="0"/>
        <w:spacing w:after="0" w:line="240" w:lineRule="auto"/>
        <w:ind w:left="720"/>
        <w:jc w:val="both"/>
        <w:rPr>
          <w:rFonts w:cstheme="minorHAnsi"/>
        </w:rPr>
      </w:pPr>
      <w:r w:rsidRPr="00E33A1E">
        <w:rPr>
          <w:rFonts w:cstheme="minorHAnsi"/>
        </w:rPr>
        <w:lastRenderedPageBreak/>
        <w:t>(ii) for a mixture of uses, including residential use,</w:t>
      </w:r>
    </w:p>
    <w:p w14:paraId="06850C25" w14:textId="77777777" w:rsidR="003F31B0" w:rsidRPr="00E33A1E" w:rsidRDefault="003F31B0" w:rsidP="003E4E6E">
      <w:pPr>
        <w:autoSpaceDE w:val="0"/>
        <w:autoSpaceDN w:val="0"/>
        <w:adjustRightInd w:val="0"/>
        <w:spacing w:after="0" w:line="240" w:lineRule="auto"/>
        <w:ind w:left="720"/>
        <w:jc w:val="both"/>
        <w:rPr>
          <w:rFonts w:cstheme="minorHAnsi"/>
        </w:rPr>
      </w:pPr>
    </w:p>
    <w:p w14:paraId="494B37AD" w14:textId="6E66B856" w:rsidR="003B070A" w:rsidRPr="00E33A1E" w:rsidRDefault="003051B5" w:rsidP="003E4E6E">
      <w:pPr>
        <w:autoSpaceDE w:val="0"/>
        <w:autoSpaceDN w:val="0"/>
        <w:adjustRightInd w:val="0"/>
        <w:spacing w:after="0" w:line="240" w:lineRule="auto"/>
        <w:jc w:val="both"/>
        <w:rPr>
          <w:rFonts w:cstheme="minorHAnsi"/>
        </w:rPr>
      </w:pPr>
      <w:r w:rsidRPr="00E33A1E">
        <w:rPr>
          <w:rFonts w:cstheme="minorHAnsi"/>
        </w:rPr>
        <w:t xml:space="preserve">Where land </w:t>
      </w:r>
      <w:r w:rsidR="00D85F05">
        <w:rPr>
          <w:rFonts w:cstheme="minorHAnsi"/>
        </w:rPr>
        <w:t xml:space="preserve">is </w:t>
      </w:r>
      <w:r w:rsidRPr="00E33A1E">
        <w:rPr>
          <w:rFonts w:cstheme="minorHAnsi"/>
        </w:rPr>
        <w:t xml:space="preserve">identified on the draft map </w:t>
      </w:r>
      <w:r w:rsidR="003B070A" w:rsidRPr="00E33A1E">
        <w:rPr>
          <w:rFonts w:cstheme="minorHAnsi"/>
        </w:rPr>
        <w:t>as being subject to the residential zoned land tax, a person may, in respect of land that such a person owns, make a submission requesting a variation of the zoning of that land. Any such submission should include evidence of ownership, detailed reasons for any rezoning request, along with a map to a scale of 1:1,000 (urban) or 1:2,500 (rural) clearly identifying the relevant plot of land.</w:t>
      </w:r>
    </w:p>
    <w:p w14:paraId="65A3BCBD" w14:textId="77777777" w:rsidR="003B070A" w:rsidRPr="00E33A1E" w:rsidRDefault="003B070A" w:rsidP="003E4E6E">
      <w:pPr>
        <w:autoSpaceDE w:val="0"/>
        <w:autoSpaceDN w:val="0"/>
        <w:adjustRightInd w:val="0"/>
        <w:spacing w:after="0" w:line="240" w:lineRule="auto"/>
        <w:jc w:val="both"/>
        <w:rPr>
          <w:rFonts w:cstheme="minorHAnsi"/>
        </w:rPr>
      </w:pPr>
    </w:p>
    <w:p w14:paraId="558C9725" w14:textId="77777777" w:rsidR="003B070A" w:rsidRPr="003E4E6E" w:rsidRDefault="003B070A" w:rsidP="003E4E6E">
      <w:pPr>
        <w:autoSpaceDE w:val="0"/>
        <w:autoSpaceDN w:val="0"/>
        <w:adjustRightInd w:val="0"/>
        <w:spacing w:after="0" w:line="240" w:lineRule="auto"/>
        <w:jc w:val="both"/>
        <w:rPr>
          <w:rFonts w:cstheme="minorHAnsi"/>
        </w:rPr>
      </w:pPr>
      <w:r w:rsidRPr="003E4E6E">
        <w:rPr>
          <w:rFonts w:cstheme="minorHAnsi"/>
        </w:rPr>
        <w:t xml:space="preserve">All rezoning requests made will be considered by </w:t>
      </w:r>
      <w:r w:rsidR="00577B3E" w:rsidRPr="003E4E6E">
        <w:rPr>
          <w:rFonts w:cstheme="minorHAnsi"/>
        </w:rPr>
        <w:t>Carlow County Council</w:t>
      </w:r>
      <w:r w:rsidRPr="003E4E6E">
        <w:rPr>
          <w:rFonts w:cstheme="minorHAnsi"/>
        </w:rPr>
        <w:t xml:space="preserve"> having regard to the proper planning and sustainable development of the area.</w:t>
      </w:r>
    </w:p>
    <w:p w14:paraId="0D8F4348" w14:textId="77777777" w:rsidR="00577B3E" w:rsidRPr="003E4E6E" w:rsidRDefault="00577B3E" w:rsidP="003E4E6E">
      <w:pPr>
        <w:autoSpaceDE w:val="0"/>
        <w:autoSpaceDN w:val="0"/>
        <w:adjustRightInd w:val="0"/>
        <w:spacing w:after="0" w:line="240" w:lineRule="auto"/>
        <w:jc w:val="both"/>
        <w:rPr>
          <w:rFonts w:cstheme="minorHAnsi"/>
        </w:rPr>
      </w:pPr>
    </w:p>
    <w:p w14:paraId="4C14D6A8" w14:textId="77777777" w:rsidR="00577B3E" w:rsidRPr="003E4E6E" w:rsidRDefault="00577B3E" w:rsidP="003E4E6E">
      <w:pPr>
        <w:pStyle w:val="Default"/>
        <w:spacing w:line="276" w:lineRule="auto"/>
        <w:jc w:val="both"/>
        <w:rPr>
          <w:rFonts w:asciiTheme="minorHAnsi" w:hAnsiTheme="minorHAnsi" w:cstheme="minorHAnsi"/>
          <w:color w:val="auto"/>
          <w:sz w:val="22"/>
          <w:szCs w:val="22"/>
          <w:u w:val="single"/>
        </w:rPr>
      </w:pPr>
      <w:r w:rsidRPr="003E4E6E">
        <w:rPr>
          <w:rFonts w:asciiTheme="minorHAnsi" w:hAnsiTheme="minorHAnsi" w:cstheme="minorHAnsi"/>
          <w:color w:val="auto"/>
          <w:sz w:val="22"/>
          <w:szCs w:val="22"/>
        </w:rPr>
        <w:t>The Councils Data Protection Policy, is available at:</w:t>
      </w:r>
    </w:p>
    <w:p w14:paraId="567BB908" w14:textId="77777777" w:rsidR="00577B3E" w:rsidRPr="003E4E6E" w:rsidRDefault="00577B3E" w:rsidP="003E4E6E">
      <w:pPr>
        <w:autoSpaceDE w:val="0"/>
        <w:autoSpaceDN w:val="0"/>
        <w:adjustRightInd w:val="0"/>
        <w:spacing w:after="0" w:line="240" w:lineRule="auto"/>
        <w:jc w:val="both"/>
        <w:rPr>
          <w:rStyle w:val="Hyperlink"/>
          <w:rFonts w:eastAsia="Times New Roman" w:cstheme="minorHAnsi"/>
          <w:color w:val="auto"/>
          <w:lang w:val="en" w:eastAsia="en-IE"/>
        </w:rPr>
      </w:pPr>
      <w:r w:rsidRPr="003E4E6E">
        <w:rPr>
          <w:rFonts w:cstheme="minorHAnsi"/>
        </w:rPr>
        <w:t xml:space="preserve"> </w:t>
      </w:r>
      <w:hyperlink r:id="rId9" w:history="1">
        <w:r w:rsidRPr="003E4E6E">
          <w:rPr>
            <w:rStyle w:val="Hyperlink"/>
            <w:rFonts w:eastAsia="Times New Roman" w:cstheme="minorHAnsi"/>
            <w:color w:val="auto"/>
            <w:lang w:val="en" w:eastAsia="en-IE"/>
          </w:rPr>
          <w:t>http://www.carlow.ie/wp-content/documents/uploads/Data%20Protection%20Policy%20GDPR%20Carlow%20Co%20Co%2013th%20June%202018.pdf</w:t>
        </w:r>
      </w:hyperlink>
    </w:p>
    <w:p w14:paraId="6376451D" w14:textId="77777777" w:rsidR="00577B3E" w:rsidRPr="003E4E6E" w:rsidRDefault="00577B3E" w:rsidP="003E4E6E">
      <w:pPr>
        <w:autoSpaceDE w:val="0"/>
        <w:autoSpaceDN w:val="0"/>
        <w:adjustRightInd w:val="0"/>
        <w:spacing w:after="0" w:line="240" w:lineRule="auto"/>
        <w:jc w:val="both"/>
        <w:rPr>
          <w:rFonts w:cstheme="minorHAnsi"/>
        </w:rPr>
      </w:pPr>
    </w:p>
    <w:p w14:paraId="4B46683D" w14:textId="7FB10CEF" w:rsidR="00577B3E" w:rsidRPr="003E4E6E" w:rsidRDefault="00577B3E" w:rsidP="003E4E6E">
      <w:pPr>
        <w:pStyle w:val="Default"/>
        <w:spacing w:after="48" w:line="276" w:lineRule="auto"/>
        <w:jc w:val="both"/>
        <w:rPr>
          <w:rFonts w:asciiTheme="minorHAnsi" w:hAnsiTheme="minorHAnsi" w:cstheme="minorHAnsi"/>
          <w:b/>
          <w:color w:val="auto"/>
          <w:sz w:val="22"/>
          <w:szCs w:val="22"/>
        </w:rPr>
      </w:pPr>
      <w:r w:rsidRPr="003E4E6E">
        <w:rPr>
          <w:rFonts w:asciiTheme="minorHAnsi" w:hAnsiTheme="minorHAnsi" w:cstheme="minorHAnsi"/>
          <w:b/>
          <w:color w:val="auto"/>
          <w:sz w:val="22"/>
          <w:szCs w:val="22"/>
        </w:rPr>
        <w:t xml:space="preserve">YOU ARE STRONGLY ADVISED TO MAKE YOUR SUBMISSION AS EARLY AS POSSIBLE. LATE </w:t>
      </w:r>
      <w:r w:rsidR="003E4E6E">
        <w:rPr>
          <w:rFonts w:asciiTheme="minorHAnsi" w:hAnsiTheme="minorHAnsi" w:cstheme="minorHAnsi"/>
          <w:b/>
          <w:color w:val="auto"/>
          <w:sz w:val="22"/>
          <w:szCs w:val="22"/>
        </w:rPr>
        <w:t>S</w:t>
      </w:r>
      <w:r w:rsidRPr="003E4E6E">
        <w:rPr>
          <w:rFonts w:asciiTheme="minorHAnsi" w:hAnsiTheme="minorHAnsi" w:cstheme="minorHAnsi"/>
          <w:b/>
          <w:color w:val="auto"/>
          <w:sz w:val="22"/>
          <w:szCs w:val="22"/>
        </w:rPr>
        <w:t>UBMISSIONS WILL NOT BE ACCEPTED. LATEST TIME FOR RECEIPT OF SUBMISSIONS (POST/ONLINE/EMAIL) IS 1</w:t>
      </w:r>
      <w:r w:rsidRPr="003E4E6E">
        <w:rPr>
          <w:rFonts w:asciiTheme="minorHAnsi" w:hAnsiTheme="minorHAnsi" w:cstheme="minorHAnsi"/>
          <w:b/>
          <w:color w:val="auto"/>
          <w:sz w:val="22"/>
          <w:szCs w:val="22"/>
          <w:vertAlign w:val="superscript"/>
        </w:rPr>
        <w:t>st</w:t>
      </w:r>
      <w:r w:rsidRPr="003E4E6E">
        <w:rPr>
          <w:rFonts w:asciiTheme="minorHAnsi" w:hAnsiTheme="minorHAnsi" w:cstheme="minorHAnsi"/>
          <w:b/>
          <w:color w:val="auto"/>
          <w:sz w:val="22"/>
          <w:szCs w:val="22"/>
        </w:rPr>
        <w:t xml:space="preserve"> January 2023.</w:t>
      </w:r>
    </w:p>
    <w:p w14:paraId="6719CBEB" w14:textId="77777777" w:rsidR="00577B3E" w:rsidRPr="003E4E6E" w:rsidRDefault="00577B3E" w:rsidP="00577B3E">
      <w:pPr>
        <w:autoSpaceDE w:val="0"/>
        <w:autoSpaceDN w:val="0"/>
        <w:adjustRightInd w:val="0"/>
        <w:spacing w:after="0" w:line="240" w:lineRule="auto"/>
        <w:rPr>
          <w:rFonts w:cstheme="minorHAnsi"/>
        </w:rPr>
      </w:pPr>
    </w:p>
    <w:p w14:paraId="63B0D574" w14:textId="77777777" w:rsidR="00577B3E" w:rsidRPr="003E4E6E" w:rsidRDefault="00577B3E" w:rsidP="00577B3E">
      <w:pPr>
        <w:autoSpaceDE w:val="0"/>
        <w:autoSpaceDN w:val="0"/>
        <w:adjustRightInd w:val="0"/>
        <w:spacing w:after="0" w:line="240" w:lineRule="auto"/>
        <w:rPr>
          <w:rFonts w:cstheme="minorHAnsi"/>
        </w:rPr>
      </w:pPr>
    </w:p>
    <w:p w14:paraId="11F9B03D" w14:textId="77777777" w:rsidR="00577B3E" w:rsidRPr="003E4E6E" w:rsidRDefault="00577B3E" w:rsidP="00577B3E">
      <w:pPr>
        <w:spacing w:after="0" w:line="240" w:lineRule="auto"/>
      </w:pPr>
      <w:r w:rsidRPr="003E4E6E">
        <w:t>Kieran Cullinane</w:t>
      </w:r>
      <w:r w:rsidRPr="003E4E6E">
        <w:tab/>
      </w:r>
      <w:r w:rsidRPr="003E4E6E">
        <w:tab/>
      </w:r>
      <w:r w:rsidRPr="003E4E6E">
        <w:tab/>
      </w:r>
      <w:r w:rsidRPr="003E4E6E">
        <w:tab/>
      </w:r>
      <w:r w:rsidRPr="003E4E6E">
        <w:tab/>
      </w:r>
      <w:r w:rsidRPr="003E4E6E">
        <w:tab/>
      </w:r>
    </w:p>
    <w:p w14:paraId="32EAD99F" w14:textId="77777777" w:rsidR="00577B3E" w:rsidRPr="003E4E6E" w:rsidRDefault="00577B3E" w:rsidP="00577B3E">
      <w:pPr>
        <w:spacing w:after="0" w:line="240" w:lineRule="auto"/>
      </w:pPr>
      <w:r w:rsidRPr="003E4E6E">
        <w:t xml:space="preserve">A/ Director of Services </w:t>
      </w:r>
      <w:r w:rsidRPr="003E4E6E">
        <w:tab/>
      </w:r>
      <w:r w:rsidRPr="003E4E6E">
        <w:tab/>
      </w:r>
      <w:r w:rsidRPr="003E4E6E">
        <w:tab/>
      </w:r>
      <w:r w:rsidRPr="003E4E6E">
        <w:tab/>
      </w:r>
      <w:r w:rsidRPr="003E4E6E">
        <w:tab/>
      </w:r>
      <w:r w:rsidRPr="003E4E6E">
        <w:tab/>
      </w:r>
      <w:r w:rsidRPr="003E4E6E">
        <w:tab/>
        <w:t xml:space="preserve"> </w:t>
      </w:r>
    </w:p>
    <w:p w14:paraId="76AB6AD8" w14:textId="77777777" w:rsidR="00577B3E" w:rsidRPr="003E4E6E" w:rsidRDefault="00577B3E" w:rsidP="00577B3E">
      <w:pPr>
        <w:autoSpaceDE w:val="0"/>
        <w:autoSpaceDN w:val="0"/>
        <w:adjustRightInd w:val="0"/>
        <w:spacing w:after="0" w:line="240" w:lineRule="auto"/>
        <w:rPr>
          <w:rFonts w:cstheme="minorHAnsi"/>
        </w:rPr>
      </w:pPr>
      <w:r w:rsidRPr="003E4E6E">
        <w:t>Carlow County Council</w:t>
      </w:r>
    </w:p>
    <w:sectPr w:rsidR="00577B3E" w:rsidRPr="003E4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48C5"/>
    <w:multiLevelType w:val="hybridMultilevel"/>
    <w:tmpl w:val="D8FCD180"/>
    <w:lvl w:ilvl="0" w:tplc="7CA8B2A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9766E1"/>
    <w:multiLevelType w:val="hybridMultilevel"/>
    <w:tmpl w:val="063A3126"/>
    <w:lvl w:ilvl="0" w:tplc="785AA8BE">
      <w:start w:val="1"/>
      <w:numFmt w:val="upp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40AA730B"/>
    <w:multiLevelType w:val="hybridMultilevel"/>
    <w:tmpl w:val="24B6BB00"/>
    <w:lvl w:ilvl="0" w:tplc="5FA4AC3C">
      <w:start w:val="1"/>
      <w:numFmt w:val="bullet"/>
      <w:lvlText w:val=""/>
      <w:lvlJc w:val="left"/>
      <w:pPr>
        <w:ind w:left="1800" w:hanging="360"/>
      </w:pPr>
      <w:rPr>
        <w:rFonts w:ascii="Symbol" w:hAnsi="Symbol" w:hint="default"/>
        <w:color w:val="auto"/>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4294729B"/>
    <w:multiLevelType w:val="hybridMultilevel"/>
    <w:tmpl w:val="F3E66E6C"/>
    <w:lvl w:ilvl="0" w:tplc="7F72B9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5740A17"/>
    <w:multiLevelType w:val="hybridMultilevel"/>
    <w:tmpl w:val="E32E0AAC"/>
    <w:lvl w:ilvl="0" w:tplc="57A256EA">
      <w:start w:val="4"/>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CC113DE"/>
    <w:multiLevelType w:val="hybridMultilevel"/>
    <w:tmpl w:val="485AFA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A0F1D4D"/>
    <w:multiLevelType w:val="hybridMultilevel"/>
    <w:tmpl w:val="6B260686"/>
    <w:lvl w:ilvl="0" w:tplc="83CCCF38">
      <w:start w:val="1"/>
      <w:numFmt w:val="upperRoman"/>
      <w:lvlText w:val="%1."/>
      <w:lvlJc w:val="right"/>
      <w:pPr>
        <w:ind w:left="2160" w:hanging="360"/>
      </w:pPr>
      <w:rPr>
        <w:b/>
        <w:bCs/>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15:restartNumberingAfterBreak="0">
    <w:nsid w:val="78C86DE2"/>
    <w:multiLevelType w:val="hybridMultilevel"/>
    <w:tmpl w:val="BDA27E1E"/>
    <w:lvl w:ilvl="0" w:tplc="124A1ED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090931697">
    <w:abstractNumId w:val="0"/>
  </w:num>
  <w:num w:numId="2" w16cid:durableId="1919291730">
    <w:abstractNumId w:val="5"/>
  </w:num>
  <w:num w:numId="3" w16cid:durableId="1127577657">
    <w:abstractNumId w:val="2"/>
  </w:num>
  <w:num w:numId="4" w16cid:durableId="1871451138">
    <w:abstractNumId w:val="6"/>
  </w:num>
  <w:num w:numId="5" w16cid:durableId="563376881">
    <w:abstractNumId w:val="1"/>
  </w:num>
  <w:num w:numId="6" w16cid:durableId="830759782">
    <w:abstractNumId w:val="3"/>
  </w:num>
  <w:num w:numId="7" w16cid:durableId="892890091">
    <w:abstractNumId w:val="4"/>
  </w:num>
  <w:num w:numId="8" w16cid:durableId="2522009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70A"/>
    <w:rsid w:val="0027428E"/>
    <w:rsid w:val="003051B5"/>
    <w:rsid w:val="003B070A"/>
    <w:rsid w:val="003E4E6E"/>
    <w:rsid w:val="003F31B0"/>
    <w:rsid w:val="00577B3E"/>
    <w:rsid w:val="0063165F"/>
    <w:rsid w:val="006827E1"/>
    <w:rsid w:val="00A979CE"/>
    <w:rsid w:val="00C9747E"/>
    <w:rsid w:val="00CC7448"/>
    <w:rsid w:val="00D34330"/>
    <w:rsid w:val="00D85F05"/>
    <w:rsid w:val="00E07AE5"/>
    <w:rsid w:val="00E33A1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9E58"/>
  <w15:chartTrackingRefBased/>
  <w15:docId w15:val="{F9E0076A-5C60-4A54-A93E-7AFFB0283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70A"/>
    <w:rPr>
      <w:color w:val="0563C1" w:themeColor="hyperlink"/>
      <w:u w:val="single"/>
    </w:rPr>
  </w:style>
  <w:style w:type="paragraph" w:styleId="ListParagraph">
    <w:name w:val="List Paragraph"/>
    <w:basedOn w:val="Normal"/>
    <w:link w:val="ListParagraphChar"/>
    <w:uiPriority w:val="34"/>
    <w:qFormat/>
    <w:rsid w:val="00E33A1E"/>
    <w:pPr>
      <w:ind w:left="720"/>
      <w:contextualSpacing/>
    </w:pPr>
  </w:style>
  <w:style w:type="character" w:customStyle="1" w:styleId="ListParagraphChar">
    <w:name w:val="List Paragraph Char"/>
    <w:link w:val="ListParagraph"/>
    <w:uiPriority w:val="34"/>
    <w:locked/>
    <w:rsid w:val="00E33A1E"/>
  </w:style>
  <w:style w:type="paragraph" w:customStyle="1" w:styleId="Default">
    <w:name w:val="Default"/>
    <w:rsid w:val="00E33A1E"/>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33A1E"/>
    <w:rPr>
      <w:color w:val="605E5C"/>
      <w:shd w:val="clear" w:color="auto" w:fill="E1DFDD"/>
    </w:rPr>
  </w:style>
  <w:style w:type="character" w:styleId="FollowedHyperlink">
    <w:name w:val="FollowedHyperlink"/>
    <w:basedOn w:val="DefaultParagraphFont"/>
    <w:uiPriority w:val="99"/>
    <w:semiHidden/>
    <w:unhideWhenUsed/>
    <w:rsid w:val="006316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LT@carlowcoco.i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consult.carlow.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sult.carlow.ie" TargetMode="External"/><Relationship Id="rId11"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rlow.ie/wp-content/documents/uploads/Data%20Protection%20Policy%20GDPR%20Carlow%20Co%20Co%2013th%20June%202018.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CAFC61A0DDB4B89584D601DACA48D" ma:contentTypeVersion="15" ma:contentTypeDescription="Create a new document." ma:contentTypeScope="" ma:versionID="8c30cbd8ce0293532c9decefafd16811">
  <xsd:schema xmlns:xsd="http://www.w3.org/2001/XMLSchema" xmlns:xs="http://www.w3.org/2001/XMLSchema" xmlns:p="http://schemas.microsoft.com/office/2006/metadata/properties" xmlns:ns2="51e2ba8b-5475-4e7a-834b-0d1f9ff7e729" xmlns:ns3="293fbc9c-74ce-4df1-b9d8-43f2adc54c21" targetNamespace="http://schemas.microsoft.com/office/2006/metadata/properties" ma:root="true" ma:fieldsID="46b15e1de4351fd234919228fb7d07da" ns2:_="" ns3:_="">
    <xsd:import namespace="51e2ba8b-5475-4e7a-834b-0d1f9ff7e729"/>
    <xsd:import namespace="293fbc9c-74ce-4df1-b9d8-43f2adc54c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2ba8b-5475-4e7a-834b-0d1f9ff7e7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3349d3d-714f-402c-bc03-2c71a182cd32}" ma:internalName="TaxCatchAll" ma:showField="CatchAllData" ma:web="51e2ba8b-5475-4e7a-834b-0d1f9ff7e7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3fbc9c-74ce-4df1-b9d8-43f2adc54c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46b747b-1536-4097-8deb-baade0ba30c5"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1e2ba8b-5475-4e7a-834b-0d1f9ff7e729" xsi:nil="true"/>
    <lcf76f155ced4ddcb4097134ff3c332f xmlns="293fbc9c-74ce-4df1-b9d8-43f2adc54c21">
      <Terms xmlns="http://schemas.microsoft.com/office/infopath/2007/PartnerControls"/>
    </lcf76f155ced4ddcb4097134ff3c332f>
    <_dlc_DocId xmlns="51e2ba8b-5475-4e7a-834b-0d1f9ff7e729">KKFKC5FMTHDU-818962395-6216</_dlc_DocId>
    <_dlc_DocIdUrl xmlns="51e2ba8b-5475-4e7a-834b-0d1f9ff7e729">
      <Url>https://carlowcoco.sharepoint.com/sites/external/_layouts/15/DocIdRedir.aspx?ID=KKFKC5FMTHDU-818962395-6216</Url>
      <Description>KKFKC5FMTHDU-818962395-6216</Description>
    </_dlc_DocIdUrl>
  </documentManagement>
</p:properties>
</file>

<file path=customXml/itemProps1.xml><?xml version="1.0" encoding="utf-8"?>
<ds:datastoreItem xmlns:ds="http://schemas.openxmlformats.org/officeDocument/2006/customXml" ds:itemID="{B160395F-3C51-4992-B55C-25CDF24D5374}"/>
</file>

<file path=customXml/itemProps2.xml><?xml version="1.0" encoding="utf-8"?>
<ds:datastoreItem xmlns:ds="http://schemas.openxmlformats.org/officeDocument/2006/customXml" ds:itemID="{2C943400-8F44-4669-B8BF-1B9F8B7B87B6}"/>
</file>

<file path=customXml/itemProps3.xml><?xml version="1.0" encoding="utf-8"?>
<ds:datastoreItem xmlns:ds="http://schemas.openxmlformats.org/officeDocument/2006/customXml" ds:itemID="{9B64799E-EADC-4FF4-8559-0333CDD18798}"/>
</file>

<file path=customXml/itemProps4.xml><?xml version="1.0" encoding="utf-8"?>
<ds:datastoreItem xmlns:ds="http://schemas.openxmlformats.org/officeDocument/2006/customXml" ds:itemID="{7BCF7F5B-B8D3-408C-BB17-E29D49C23012}"/>
</file>

<file path=docProps/app.xml><?xml version="1.0" encoding="utf-8"?>
<Properties xmlns="http://schemas.openxmlformats.org/officeDocument/2006/extended-properties" xmlns:vt="http://schemas.openxmlformats.org/officeDocument/2006/docPropsVTypes">
  <Template>Normal.dotm</Template>
  <TotalTime>10</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Sweeney</dc:creator>
  <cp:keywords/>
  <dc:description/>
  <cp:lastModifiedBy>Brigid  Deenihan</cp:lastModifiedBy>
  <cp:revision>6</cp:revision>
  <dcterms:created xsi:type="dcterms:W3CDTF">2022-10-25T14:12:00Z</dcterms:created>
  <dcterms:modified xsi:type="dcterms:W3CDTF">2022-10-25T15:26:00Z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0x010100947CAFC61A0DDB4B89584D601DACA48D</vt:lpwstr>
  </property>
  <property fmtid="{D5CDD505-2E9C-101B-9397-08002B2CF9AE}" pid="3" name="_dlc_DocIdItemGuid">
    <vt:lpwstr>4a8d21ee-874f-41ba-98ee-fe8bb841cf8d</vt:lpwstr>
  </property>
</Properties>
</file>